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F32D0" w14:textId="23958215" w:rsidR="00F102C5" w:rsidRPr="00F102C5" w:rsidRDefault="00BD4508" w:rsidP="002D01C3">
      <w:pPr>
        <w:pStyle w:val="Heading1"/>
        <w:shd w:val="clear" w:color="auto" w:fill="760000"/>
        <w:spacing w:after="0"/>
        <w:jc w:val="center"/>
        <w:rPr>
          <w:color w:val="FFFFFF" w:themeColor="background1"/>
          <w:sz w:val="28"/>
          <w:szCs w:val="28"/>
        </w:rPr>
      </w:pPr>
      <w:r w:rsidRPr="00F102C5">
        <w:rPr>
          <w:color w:val="FFFFFF" w:themeColor="background1"/>
          <w:sz w:val="28"/>
          <w:szCs w:val="28"/>
        </w:rPr>
        <w:t>INFORMAÇÃO PRÉVIA À PRESTAÇÃO DE SERVIÇOS</w:t>
      </w:r>
    </w:p>
    <w:p w14:paraId="051FDE48" w14:textId="54F1715D" w:rsidR="0037745E" w:rsidRPr="00F102C5" w:rsidRDefault="00BD4508" w:rsidP="002D01C3">
      <w:pPr>
        <w:pStyle w:val="Heading1"/>
        <w:shd w:val="clear" w:color="auto" w:fill="760000"/>
        <w:spacing w:after="0"/>
        <w:jc w:val="center"/>
        <w:rPr>
          <w:color w:val="FFFFFF" w:themeColor="background1"/>
          <w:sz w:val="28"/>
          <w:szCs w:val="28"/>
        </w:rPr>
      </w:pPr>
      <w:r w:rsidRPr="00F102C5">
        <w:rPr>
          <w:color w:val="FFFFFF" w:themeColor="background1"/>
          <w:sz w:val="28"/>
          <w:szCs w:val="28"/>
        </w:rPr>
        <w:t>D</w:t>
      </w:r>
      <w:r w:rsidR="00E728BA">
        <w:rPr>
          <w:color w:val="FFFFFF" w:themeColor="background1"/>
          <w:sz w:val="28"/>
          <w:szCs w:val="28"/>
        </w:rPr>
        <w:t>E</w:t>
      </w:r>
      <w:r w:rsidRPr="00F102C5">
        <w:rPr>
          <w:color w:val="FFFFFF" w:themeColor="background1"/>
          <w:sz w:val="28"/>
          <w:szCs w:val="28"/>
        </w:rPr>
        <w:t xml:space="preserve"> INTERMEDI</w:t>
      </w:r>
      <w:r w:rsidR="000B54B9" w:rsidRPr="00F102C5">
        <w:rPr>
          <w:color w:val="FFFFFF" w:themeColor="background1"/>
          <w:sz w:val="28"/>
          <w:szCs w:val="28"/>
        </w:rPr>
        <w:t>ÁRIO</w:t>
      </w:r>
      <w:r w:rsidRPr="00F102C5">
        <w:rPr>
          <w:color w:val="FFFFFF" w:themeColor="background1"/>
          <w:sz w:val="28"/>
          <w:szCs w:val="28"/>
        </w:rPr>
        <w:t xml:space="preserve"> DE CRÉDITO</w:t>
      </w:r>
    </w:p>
    <w:p w14:paraId="329F1BFE" w14:textId="7E25F7C7" w:rsidR="0037745E" w:rsidRPr="00B83A9E" w:rsidRDefault="00F102C5" w:rsidP="0037745E">
      <w:pPr>
        <w:pBdr>
          <w:bottom w:val="single" w:sz="12" w:space="1" w:color="auto"/>
        </w:pBdr>
        <w:spacing w:after="0"/>
        <w:rPr>
          <w:highlight w:val="yellow"/>
        </w:rPr>
      </w:pPr>
      <w:r w:rsidRPr="00B83A9E">
        <w:rPr>
          <w:noProof/>
          <w:highlight w:val="yellow"/>
        </w:rPr>
        <mc:AlternateContent>
          <mc:Choice Requires="wps">
            <w:drawing>
              <wp:anchor distT="0" distB="0" distL="114300" distR="114300" simplePos="0" relativeHeight="251661312" behindDoc="0" locked="0" layoutInCell="1" allowOverlap="1" wp14:anchorId="51CE7E0E" wp14:editId="776E6426">
                <wp:simplePos x="0" y="0"/>
                <wp:positionH relativeFrom="column">
                  <wp:posOffset>3389630</wp:posOffset>
                </wp:positionH>
                <wp:positionV relativeFrom="paragraph">
                  <wp:posOffset>193675</wp:posOffset>
                </wp:positionV>
                <wp:extent cx="0" cy="2990850"/>
                <wp:effectExtent l="0" t="0" r="38100" b="19050"/>
                <wp:wrapNone/>
                <wp:docPr id="2" name="Conexão reta 2"/>
                <wp:cNvGraphicFramePr/>
                <a:graphic xmlns:a="http://schemas.openxmlformats.org/drawingml/2006/main">
                  <a:graphicData uri="http://schemas.microsoft.com/office/word/2010/wordprocessingShape">
                    <wps:wsp>
                      <wps:cNvCnPr/>
                      <wps:spPr>
                        <a:xfrm flipH="1">
                          <a:off x="0" y="0"/>
                          <a:ext cx="0" cy="2990850"/>
                        </a:xfrm>
                        <a:prstGeom prst="line">
                          <a:avLst/>
                        </a:prstGeom>
                        <a:ln w="158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DF473C" id="Conexão reta 2"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6.9pt,15.25pt" to="266.9pt,25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" strokecolor="black [3200]" strokeweight="1.25pt">
                <v:stroke joinstyle="miter"/>
              </v:line>
            </w:pict>
          </mc:Fallback>
        </mc:AlternateContent>
      </w:r>
    </w:p>
    <w:p w14:paraId="1D019CB8" w14:textId="07CDD30B" w:rsidR="0037745E" w:rsidRPr="002D01C3" w:rsidRDefault="0037745E" w:rsidP="0037745E">
      <w:pPr>
        <w:rPr>
          <w:sz w:val="10"/>
          <w:szCs w:val="10"/>
          <w:highlight w:val="yellow"/>
        </w:rPr>
      </w:pPr>
    </w:p>
    <w:p w14:paraId="61E5F038" w14:textId="77777777" w:rsidR="0037745E" w:rsidRPr="002D01C3" w:rsidRDefault="0037745E" w:rsidP="0037745E">
      <w:pPr>
        <w:rPr>
          <w:sz w:val="10"/>
          <w:szCs w:val="10"/>
          <w:highlight w:val="yellow"/>
        </w:rPr>
        <w:sectPr w:rsidR="0037745E" w:rsidRPr="002D01C3" w:rsidSect="002D01C3">
          <w:footerReference w:type="default" r:id="rId8"/>
          <w:type w:val="continuous"/>
          <w:pgSz w:w="11906" w:h="16838"/>
          <w:pgMar w:top="567" w:right="567" w:bottom="567" w:left="567" w:header="709" w:footer="709" w:gutter="0"/>
          <w:cols w:space="708"/>
          <w:docGrid w:linePitch="360"/>
        </w:sectPr>
      </w:pPr>
    </w:p>
    <w:p w14:paraId="4D3D8915" w14:textId="77777777" w:rsidR="0037745E" w:rsidRPr="002D01C3" w:rsidRDefault="0037745E" w:rsidP="002D01C3">
      <w:pPr>
        <w:pStyle w:val="Heading2"/>
        <w:spacing w:before="40" w:after="40"/>
        <w:rPr>
          <w:rFonts w:ascii="Open Sans" w:hAnsi="Open Sans" w:cs="Open Sans"/>
          <w:sz w:val="18"/>
          <w:szCs w:val="18"/>
        </w:rPr>
      </w:pPr>
      <w:r w:rsidRPr="002D01C3">
        <w:rPr>
          <w:rFonts w:ascii="Open Sans" w:hAnsi="Open Sans" w:cs="Open Sans"/>
          <w:sz w:val="18"/>
          <w:szCs w:val="18"/>
        </w:rPr>
        <w:t>1. Nome / firma ou denominação</w:t>
      </w:r>
    </w:p>
    <w:p w14:paraId="4CC0C451" w14:textId="77777777" w:rsidR="0037745E" w:rsidRPr="002D01C3" w:rsidRDefault="0037745E" w:rsidP="002D01C3">
      <w:pPr>
        <w:spacing w:before="40" w:after="40"/>
        <w:jc w:val="both"/>
        <w:rPr>
          <w:sz w:val="18"/>
          <w:szCs w:val="18"/>
        </w:rPr>
      </w:pPr>
      <w:r w:rsidRPr="002D01C3">
        <w:rPr>
          <w:sz w:val="18"/>
          <w:szCs w:val="18"/>
        </w:rPr>
        <w:t>[Inserir texto]</w:t>
      </w:r>
    </w:p>
    <w:p w14:paraId="1A384187" w14:textId="77777777" w:rsidR="0037745E" w:rsidRPr="002D01C3" w:rsidRDefault="0037745E" w:rsidP="002D01C3">
      <w:pPr>
        <w:pStyle w:val="Heading2"/>
        <w:spacing w:before="40" w:after="40"/>
        <w:rPr>
          <w:rFonts w:ascii="Open Sans" w:hAnsi="Open Sans" w:cs="Open Sans"/>
          <w:sz w:val="18"/>
          <w:szCs w:val="18"/>
        </w:rPr>
      </w:pPr>
      <w:r w:rsidRPr="002D01C3">
        <w:rPr>
          <w:rFonts w:ascii="Open Sans" w:hAnsi="Open Sans" w:cs="Open Sans"/>
          <w:sz w:val="18"/>
          <w:szCs w:val="18"/>
        </w:rPr>
        <w:t>2. Domicílio profissional / sede social</w:t>
      </w:r>
    </w:p>
    <w:p w14:paraId="7B36934F" w14:textId="77777777" w:rsidR="0037745E" w:rsidRPr="002D01C3" w:rsidRDefault="0037745E" w:rsidP="002D01C3">
      <w:pPr>
        <w:spacing w:before="40" w:after="40"/>
        <w:jc w:val="both"/>
        <w:rPr>
          <w:sz w:val="18"/>
          <w:szCs w:val="18"/>
        </w:rPr>
      </w:pPr>
      <w:r w:rsidRPr="002D01C3">
        <w:rPr>
          <w:sz w:val="18"/>
          <w:szCs w:val="18"/>
        </w:rPr>
        <w:t>[Inserir texto]</w:t>
      </w:r>
    </w:p>
    <w:p w14:paraId="77BE3189" w14:textId="38FCB893" w:rsidR="0037745E" w:rsidRPr="002D01C3" w:rsidRDefault="0037745E" w:rsidP="002D01C3">
      <w:pPr>
        <w:pStyle w:val="Heading2"/>
        <w:spacing w:before="40" w:after="40"/>
        <w:rPr>
          <w:rFonts w:ascii="Open Sans" w:hAnsi="Open Sans" w:cs="Open Sans"/>
          <w:sz w:val="18"/>
          <w:szCs w:val="18"/>
        </w:rPr>
      </w:pPr>
      <w:r w:rsidRPr="002D01C3">
        <w:rPr>
          <w:rFonts w:ascii="Open Sans" w:hAnsi="Open Sans" w:cs="Open Sans"/>
          <w:sz w:val="18"/>
          <w:szCs w:val="18"/>
        </w:rPr>
        <w:t>3. Número de registo junto do Banco de Portugal</w:t>
      </w:r>
    </w:p>
    <w:p w14:paraId="567F4E14" w14:textId="77777777" w:rsidR="0037745E" w:rsidRPr="002D01C3" w:rsidRDefault="0037745E" w:rsidP="002D01C3">
      <w:pPr>
        <w:spacing w:before="40" w:after="40"/>
        <w:jc w:val="both"/>
        <w:rPr>
          <w:sz w:val="18"/>
          <w:szCs w:val="18"/>
        </w:rPr>
      </w:pPr>
      <w:r w:rsidRPr="002D01C3">
        <w:rPr>
          <w:sz w:val="18"/>
          <w:szCs w:val="18"/>
        </w:rPr>
        <w:t>[Inserir texto]</w:t>
      </w:r>
    </w:p>
    <w:p w14:paraId="6CE33219" w14:textId="77777777" w:rsidR="0037745E" w:rsidRPr="002D01C3" w:rsidRDefault="0037745E" w:rsidP="002D01C3">
      <w:pPr>
        <w:pStyle w:val="Heading2"/>
        <w:spacing w:before="40" w:after="40"/>
        <w:rPr>
          <w:rFonts w:ascii="Open Sans" w:hAnsi="Open Sans" w:cs="Open Sans"/>
          <w:sz w:val="18"/>
          <w:szCs w:val="18"/>
        </w:rPr>
      </w:pPr>
      <w:r w:rsidRPr="002D01C3">
        <w:rPr>
          <w:rFonts w:ascii="Open Sans" w:hAnsi="Open Sans" w:cs="Open Sans"/>
          <w:sz w:val="18"/>
          <w:szCs w:val="18"/>
        </w:rPr>
        <w:t>4. Contacto telefónico</w:t>
      </w:r>
    </w:p>
    <w:p w14:paraId="6305EB4E" w14:textId="77777777" w:rsidR="0037745E" w:rsidRPr="002D01C3" w:rsidRDefault="0037745E" w:rsidP="002D01C3">
      <w:pPr>
        <w:spacing w:before="40" w:after="40"/>
        <w:jc w:val="both"/>
        <w:rPr>
          <w:sz w:val="18"/>
          <w:szCs w:val="18"/>
        </w:rPr>
      </w:pPr>
      <w:r w:rsidRPr="002D01C3">
        <w:rPr>
          <w:sz w:val="18"/>
          <w:szCs w:val="18"/>
        </w:rPr>
        <w:t>[Inserir texto]</w:t>
      </w:r>
    </w:p>
    <w:p w14:paraId="752103D9" w14:textId="77777777" w:rsidR="0037745E" w:rsidRPr="002D01C3" w:rsidRDefault="0037745E" w:rsidP="002D01C3">
      <w:pPr>
        <w:pStyle w:val="Heading2"/>
        <w:spacing w:before="40" w:after="40"/>
        <w:rPr>
          <w:rFonts w:ascii="Open Sans" w:hAnsi="Open Sans" w:cs="Open Sans"/>
          <w:sz w:val="18"/>
          <w:szCs w:val="18"/>
        </w:rPr>
      </w:pPr>
      <w:r w:rsidRPr="002D01C3">
        <w:rPr>
          <w:rFonts w:ascii="Open Sans" w:hAnsi="Open Sans" w:cs="Open Sans"/>
          <w:sz w:val="18"/>
          <w:szCs w:val="18"/>
        </w:rPr>
        <w:t>5. Endereço de correio eletrónico</w:t>
      </w:r>
    </w:p>
    <w:p w14:paraId="0E9D86FC" w14:textId="77777777" w:rsidR="0037745E" w:rsidRPr="002D01C3" w:rsidRDefault="0037745E" w:rsidP="002D01C3">
      <w:pPr>
        <w:spacing w:before="40" w:after="40"/>
        <w:jc w:val="both"/>
        <w:rPr>
          <w:sz w:val="18"/>
          <w:szCs w:val="18"/>
        </w:rPr>
      </w:pPr>
      <w:r w:rsidRPr="002D01C3">
        <w:rPr>
          <w:sz w:val="18"/>
          <w:szCs w:val="18"/>
        </w:rPr>
        <w:t>[Inserir texto]</w:t>
      </w:r>
    </w:p>
    <w:p w14:paraId="4C501B6E" w14:textId="77777777" w:rsidR="0037745E" w:rsidRPr="002D01C3" w:rsidRDefault="0037745E" w:rsidP="002D01C3">
      <w:pPr>
        <w:pStyle w:val="Heading2"/>
        <w:spacing w:before="40" w:after="40"/>
        <w:rPr>
          <w:rFonts w:ascii="Open Sans" w:hAnsi="Open Sans" w:cs="Open Sans"/>
          <w:sz w:val="18"/>
          <w:szCs w:val="18"/>
        </w:rPr>
      </w:pPr>
      <w:r w:rsidRPr="002D01C3">
        <w:rPr>
          <w:rFonts w:ascii="Open Sans" w:hAnsi="Open Sans" w:cs="Open Sans"/>
          <w:sz w:val="18"/>
          <w:szCs w:val="18"/>
        </w:rPr>
        <w:t>6. Categoria de intermediário de crédito</w:t>
      </w:r>
    </w:p>
    <w:p w14:paraId="38393968" w14:textId="77777777" w:rsidR="0037745E" w:rsidRPr="002D01C3" w:rsidRDefault="0037745E" w:rsidP="002D01C3">
      <w:pPr>
        <w:spacing w:before="40" w:after="40"/>
        <w:jc w:val="both"/>
        <w:rPr>
          <w:sz w:val="18"/>
          <w:szCs w:val="18"/>
        </w:rPr>
      </w:pPr>
      <w:r w:rsidRPr="002D01C3">
        <w:rPr>
          <w:sz w:val="18"/>
          <w:szCs w:val="18"/>
        </w:rPr>
        <w:t>[Inserir texto]</w:t>
      </w:r>
    </w:p>
    <w:p w14:paraId="065C1A95" w14:textId="77777777" w:rsidR="0037745E" w:rsidRPr="002D01C3" w:rsidRDefault="0037745E" w:rsidP="002D01C3">
      <w:pPr>
        <w:pStyle w:val="Heading2"/>
        <w:spacing w:before="40" w:after="40"/>
        <w:rPr>
          <w:rFonts w:ascii="Open Sans" w:hAnsi="Open Sans" w:cs="Open Sans"/>
          <w:sz w:val="18"/>
          <w:szCs w:val="18"/>
        </w:rPr>
      </w:pPr>
      <w:r w:rsidRPr="002D01C3">
        <w:rPr>
          <w:rFonts w:ascii="Open Sans" w:hAnsi="Open Sans" w:cs="Open Sans"/>
          <w:sz w:val="18"/>
          <w:szCs w:val="18"/>
        </w:rPr>
        <w:t>7. Mutuantes ou grupo de mutuantes com quem mantém contrato de vinculação</w:t>
      </w:r>
    </w:p>
    <w:p w14:paraId="0FFC435E" w14:textId="77777777" w:rsidR="0037745E" w:rsidRPr="002D01C3" w:rsidRDefault="0037745E" w:rsidP="002D01C3">
      <w:pPr>
        <w:pStyle w:val="Heading2"/>
        <w:spacing w:before="40" w:after="40"/>
        <w:rPr>
          <w:rFonts w:ascii="Open Sans" w:hAnsi="Open Sans" w:cs="Open Sans"/>
          <w:sz w:val="18"/>
          <w:szCs w:val="18"/>
        </w:rPr>
      </w:pPr>
      <w:r w:rsidRPr="002D01C3">
        <w:rPr>
          <w:rFonts w:ascii="Open Sans" w:hAnsi="Open Sans" w:cs="Open Sans"/>
          <w:sz w:val="18"/>
          <w:szCs w:val="18"/>
        </w:rPr>
        <w:t>8. Regime de exclusividade</w:t>
      </w:r>
    </w:p>
    <w:p w14:paraId="5BB12F89" w14:textId="77777777" w:rsidR="0037745E" w:rsidRPr="002D01C3" w:rsidRDefault="0037745E" w:rsidP="002D01C3">
      <w:pPr>
        <w:spacing w:before="40" w:after="40"/>
        <w:jc w:val="both"/>
        <w:rPr>
          <w:sz w:val="18"/>
          <w:szCs w:val="18"/>
        </w:rPr>
      </w:pPr>
      <w:r w:rsidRPr="002D01C3">
        <w:rPr>
          <w:sz w:val="18"/>
          <w:szCs w:val="18"/>
        </w:rPr>
        <w:t>[Inserir texto]</w:t>
      </w:r>
    </w:p>
    <w:p w14:paraId="37797210" w14:textId="77777777" w:rsidR="0037745E" w:rsidRPr="002D01C3" w:rsidRDefault="0037745E" w:rsidP="002D01C3">
      <w:pPr>
        <w:pStyle w:val="Heading2"/>
        <w:spacing w:before="40" w:after="40"/>
        <w:rPr>
          <w:rFonts w:ascii="Open Sans" w:hAnsi="Open Sans" w:cs="Open Sans"/>
          <w:sz w:val="18"/>
          <w:szCs w:val="18"/>
        </w:rPr>
      </w:pPr>
      <w:r w:rsidRPr="002D01C3">
        <w:rPr>
          <w:rFonts w:ascii="Open Sans" w:hAnsi="Open Sans" w:cs="Open Sans"/>
          <w:sz w:val="18"/>
          <w:szCs w:val="18"/>
        </w:rPr>
        <w:t>9. Serviços de intermediação de crédito</w:t>
      </w:r>
    </w:p>
    <w:p w14:paraId="49199ABE" w14:textId="77777777" w:rsidR="0037745E" w:rsidRPr="002D01C3" w:rsidRDefault="0037745E" w:rsidP="002D01C3">
      <w:pPr>
        <w:spacing w:before="40" w:after="40"/>
        <w:jc w:val="both"/>
        <w:rPr>
          <w:sz w:val="18"/>
          <w:szCs w:val="18"/>
        </w:rPr>
      </w:pPr>
      <w:r w:rsidRPr="002D01C3">
        <w:rPr>
          <w:sz w:val="18"/>
          <w:szCs w:val="18"/>
        </w:rPr>
        <w:t>[Inserir texto]</w:t>
      </w:r>
    </w:p>
    <w:p w14:paraId="76523713" w14:textId="77777777" w:rsidR="0037745E" w:rsidRPr="002D01C3" w:rsidRDefault="0037745E" w:rsidP="002D01C3">
      <w:pPr>
        <w:pStyle w:val="Heading2"/>
        <w:spacing w:before="40" w:after="40"/>
        <w:rPr>
          <w:rFonts w:ascii="Open Sans" w:hAnsi="Open Sans" w:cs="Open Sans"/>
          <w:sz w:val="18"/>
          <w:szCs w:val="18"/>
        </w:rPr>
      </w:pPr>
      <w:r w:rsidRPr="002D01C3">
        <w:rPr>
          <w:rFonts w:ascii="Open Sans" w:hAnsi="Open Sans" w:cs="Open Sans"/>
          <w:sz w:val="18"/>
          <w:szCs w:val="18"/>
        </w:rPr>
        <w:t>10. Serviços de consultoria</w:t>
      </w:r>
    </w:p>
    <w:p w14:paraId="730BDB54" w14:textId="10485CC6" w:rsidR="002D5C58" w:rsidRPr="002D01C3" w:rsidRDefault="0037745E" w:rsidP="002D01C3">
      <w:pPr>
        <w:spacing w:before="40" w:after="40"/>
        <w:jc w:val="both"/>
        <w:rPr>
          <w:sz w:val="18"/>
          <w:szCs w:val="18"/>
        </w:rPr>
      </w:pPr>
      <w:r w:rsidRPr="002D01C3">
        <w:rPr>
          <w:sz w:val="18"/>
          <w:szCs w:val="18"/>
        </w:rPr>
        <w:t>[Inserir texto]</w:t>
      </w:r>
    </w:p>
    <w:p w14:paraId="688AABA9" w14:textId="77777777" w:rsidR="0037745E" w:rsidRPr="002D01C3" w:rsidRDefault="0037745E" w:rsidP="002D01C3">
      <w:pPr>
        <w:pStyle w:val="Heading2"/>
        <w:spacing w:before="40" w:after="40"/>
        <w:rPr>
          <w:rFonts w:ascii="Open Sans" w:hAnsi="Open Sans" w:cs="Open Sans"/>
          <w:sz w:val="18"/>
          <w:szCs w:val="18"/>
        </w:rPr>
      </w:pPr>
      <w:r w:rsidRPr="002D01C3">
        <w:rPr>
          <w:rFonts w:ascii="Open Sans" w:hAnsi="Open Sans" w:cs="Open Sans"/>
          <w:sz w:val="18"/>
          <w:szCs w:val="18"/>
        </w:rPr>
        <w:t>11. Entidade que garante a responsabilidade civil</w:t>
      </w:r>
    </w:p>
    <w:p w14:paraId="2AE8565A" w14:textId="77777777" w:rsidR="0037745E" w:rsidRPr="002D01C3" w:rsidRDefault="0037745E" w:rsidP="002D01C3">
      <w:pPr>
        <w:spacing w:before="40" w:after="40"/>
        <w:jc w:val="both"/>
        <w:rPr>
          <w:sz w:val="18"/>
          <w:szCs w:val="18"/>
        </w:rPr>
      </w:pPr>
      <w:r w:rsidRPr="002D01C3">
        <w:rPr>
          <w:sz w:val="18"/>
          <w:szCs w:val="18"/>
        </w:rPr>
        <w:t>[Inserir texto]</w:t>
      </w:r>
    </w:p>
    <w:p w14:paraId="2E457A03" w14:textId="77777777" w:rsidR="0037745E" w:rsidRPr="002D01C3" w:rsidRDefault="0037745E" w:rsidP="002D01C3">
      <w:pPr>
        <w:pStyle w:val="Heading2"/>
        <w:spacing w:before="40" w:after="40"/>
        <w:rPr>
          <w:rFonts w:ascii="Open Sans" w:hAnsi="Open Sans" w:cs="Open Sans"/>
          <w:sz w:val="18"/>
          <w:szCs w:val="18"/>
        </w:rPr>
      </w:pPr>
      <w:r w:rsidRPr="002D01C3">
        <w:rPr>
          <w:rFonts w:ascii="Open Sans" w:hAnsi="Open Sans" w:cs="Open Sans"/>
          <w:sz w:val="18"/>
          <w:szCs w:val="18"/>
        </w:rPr>
        <w:t>12. Número dos contratos de seguro</w:t>
      </w:r>
    </w:p>
    <w:p w14:paraId="0AF7E426" w14:textId="5241B99D" w:rsidR="0037745E" w:rsidRPr="002D01C3" w:rsidRDefault="0037745E" w:rsidP="002D01C3">
      <w:pPr>
        <w:spacing w:before="40" w:after="40"/>
        <w:jc w:val="both"/>
        <w:rPr>
          <w:sz w:val="18"/>
          <w:szCs w:val="18"/>
          <w:highlight w:val="yellow"/>
        </w:rPr>
      </w:pPr>
      <w:r w:rsidRPr="002D01C3">
        <w:rPr>
          <w:sz w:val="18"/>
          <w:szCs w:val="18"/>
        </w:rPr>
        <w:t>[Inserir texto]</w:t>
      </w:r>
    </w:p>
    <w:p w14:paraId="62F8427F" w14:textId="77777777" w:rsidR="0037745E" w:rsidRPr="002D01C3" w:rsidRDefault="0037745E" w:rsidP="002D01C3">
      <w:pPr>
        <w:pStyle w:val="Heading2"/>
        <w:spacing w:before="40" w:after="40"/>
        <w:rPr>
          <w:rFonts w:ascii="Open Sans" w:hAnsi="Open Sans" w:cs="Open Sans"/>
          <w:sz w:val="18"/>
          <w:szCs w:val="18"/>
        </w:rPr>
      </w:pPr>
      <w:r w:rsidRPr="002D01C3">
        <w:rPr>
          <w:rFonts w:ascii="Open Sans" w:hAnsi="Open Sans" w:cs="Open Sans"/>
          <w:sz w:val="18"/>
          <w:szCs w:val="18"/>
        </w:rPr>
        <w:t xml:space="preserve">13. Período de validade dos contratos </w:t>
      </w:r>
      <w:r w:rsidRPr="002D01C3">
        <w:rPr>
          <w:rFonts w:ascii="Open Sans" w:hAnsi="Open Sans" w:cs="Open Sans"/>
          <w:sz w:val="18"/>
          <w:szCs w:val="18"/>
        </w:rPr>
        <w:br/>
        <w:t>de seguro</w:t>
      </w:r>
    </w:p>
    <w:p w14:paraId="691BE0EB" w14:textId="77777777" w:rsidR="0037745E" w:rsidRPr="002D01C3" w:rsidRDefault="0037745E" w:rsidP="002D01C3">
      <w:pPr>
        <w:spacing w:before="40" w:after="40"/>
        <w:jc w:val="both"/>
        <w:rPr>
          <w:sz w:val="18"/>
          <w:szCs w:val="18"/>
        </w:rPr>
      </w:pPr>
      <w:r w:rsidRPr="002D01C3">
        <w:rPr>
          <w:sz w:val="18"/>
          <w:szCs w:val="18"/>
        </w:rPr>
        <w:t>De: [inserir data de início]</w:t>
      </w:r>
    </w:p>
    <w:p w14:paraId="6D908EF4" w14:textId="49566AA7" w:rsidR="0037745E" w:rsidRPr="002D01C3" w:rsidRDefault="0037745E" w:rsidP="002D01C3">
      <w:pPr>
        <w:spacing w:before="40" w:after="40"/>
        <w:jc w:val="both"/>
        <w:rPr>
          <w:sz w:val="18"/>
          <w:szCs w:val="18"/>
        </w:rPr>
        <w:sectPr w:rsidR="0037745E" w:rsidRPr="002D01C3" w:rsidSect="0034729F">
          <w:type w:val="continuous"/>
          <w:pgSz w:w="11906" w:h="16838"/>
          <w:pgMar w:top="720" w:right="720" w:bottom="720" w:left="720" w:header="708" w:footer="708" w:gutter="0"/>
          <w:cols w:num="2" w:space="708"/>
          <w:docGrid w:linePitch="360"/>
        </w:sectPr>
      </w:pPr>
      <w:r w:rsidRPr="002D01C3">
        <w:rPr>
          <w:sz w:val="18"/>
          <w:szCs w:val="18"/>
        </w:rPr>
        <w:t>Até: [inserir data de termo</w:t>
      </w:r>
      <w:r w:rsidR="00C3460B" w:rsidRPr="002D01C3">
        <w:rPr>
          <w:sz w:val="18"/>
          <w:szCs w:val="18"/>
        </w:rPr>
        <w:t>]</w:t>
      </w:r>
    </w:p>
    <w:p w14:paraId="16D1ED5F" w14:textId="0C17BC1E" w:rsidR="007463CB" w:rsidRPr="002D01C3" w:rsidRDefault="00902D25" w:rsidP="002D01C3">
      <w:pPr>
        <w:pBdr>
          <w:bottom w:val="single" w:sz="12" w:space="1" w:color="auto"/>
        </w:pBdr>
        <w:spacing w:before="40" w:after="40"/>
        <w:rPr>
          <w:sz w:val="18"/>
          <w:szCs w:val="18"/>
        </w:rPr>
      </w:pPr>
      <w:r w:rsidRPr="002D01C3">
        <w:rPr>
          <w:sz w:val="18"/>
          <w:szCs w:val="18"/>
        </w:rPr>
        <w:t xml:space="preserve">  </w:t>
      </w:r>
      <w:r w:rsidR="00F102C5" w:rsidRPr="002D01C3">
        <w:rPr>
          <w:sz w:val="18"/>
          <w:szCs w:val="18"/>
        </w:rPr>
        <w:t>[Inserir texto]</w:t>
      </w:r>
    </w:p>
    <w:p w14:paraId="1EFF3F2E" w14:textId="77777777" w:rsidR="00F102C5" w:rsidRPr="002D01C3" w:rsidRDefault="00F102C5" w:rsidP="002D01C3">
      <w:pPr>
        <w:pBdr>
          <w:bottom w:val="single" w:sz="12" w:space="1" w:color="auto"/>
        </w:pBdr>
        <w:spacing w:before="40" w:after="40"/>
        <w:rPr>
          <w:sz w:val="18"/>
          <w:szCs w:val="18"/>
          <w:highlight w:val="yellow"/>
        </w:rPr>
      </w:pPr>
    </w:p>
    <w:p w14:paraId="6827D566" w14:textId="77777777" w:rsidR="00833F1C" w:rsidRPr="002D01C3" w:rsidRDefault="00833F1C" w:rsidP="002D01C3">
      <w:pPr>
        <w:spacing w:before="40" w:after="40"/>
        <w:jc w:val="both"/>
        <w:rPr>
          <w:sz w:val="18"/>
          <w:szCs w:val="18"/>
        </w:rPr>
      </w:pPr>
    </w:p>
    <w:tbl>
      <w:tblPr>
        <w:tblStyle w:val="TableGrid"/>
        <w:tblW w:w="0" w:type="auto"/>
        <w:tblLook w:val="04A0" w:firstRow="1" w:lastRow="0" w:firstColumn="1" w:lastColumn="0" w:noHBand="0" w:noVBand="1"/>
      </w:tblPr>
      <w:tblGrid>
        <w:gridCol w:w="470"/>
        <w:gridCol w:w="4948"/>
        <w:gridCol w:w="5230"/>
      </w:tblGrid>
      <w:tr w:rsidR="00DB5FAD" w:rsidRPr="002D01C3" w14:paraId="440411AE" w14:textId="77777777" w:rsidTr="002D01C3">
        <w:trPr>
          <w:trHeight w:val="548"/>
        </w:trPr>
        <w:tc>
          <w:tcPr>
            <w:tcW w:w="411" w:type="dxa"/>
            <w:vMerge w:val="restart"/>
            <w:shd w:val="clear" w:color="auto" w:fill="E7E6E6" w:themeFill="background2"/>
            <w:vAlign w:val="center"/>
          </w:tcPr>
          <w:p w14:paraId="5A404A6A" w14:textId="77777777" w:rsidR="00DB5FAD" w:rsidRPr="002D01C3" w:rsidRDefault="00DB5FAD" w:rsidP="002D01C3">
            <w:pPr>
              <w:spacing w:before="40" w:after="40"/>
              <w:jc w:val="both"/>
              <w:rPr>
                <w:b/>
                <w:bCs/>
                <w:sz w:val="18"/>
                <w:szCs w:val="18"/>
                <w:highlight w:val="yellow"/>
              </w:rPr>
            </w:pPr>
            <w:r w:rsidRPr="002D01C3">
              <w:rPr>
                <w:color w:val="760000"/>
                <w:sz w:val="18"/>
                <w:szCs w:val="18"/>
              </w:rPr>
              <w:t>14.</w:t>
            </w:r>
          </w:p>
        </w:tc>
        <w:tc>
          <w:tcPr>
            <w:tcW w:w="10206" w:type="dxa"/>
            <w:gridSpan w:val="2"/>
            <w:shd w:val="clear" w:color="auto" w:fill="E7E6E6" w:themeFill="background2"/>
            <w:vAlign w:val="center"/>
          </w:tcPr>
          <w:p w14:paraId="6F73AEC1" w14:textId="73695BF2" w:rsidR="00DB5FAD" w:rsidRPr="002D01C3" w:rsidRDefault="00DB5FAD" w:rsidP="002D01C3">
            <w:pPr>
              <w:spacing w:before="40" w:after="40"/>
              <w:jc w:val="center"/>
              <w:rPr>
                <w:b/>
                <w:bCs/>
                <w:color w:val="760000"/>
                <w:sz w:val="18"/>
                <w:szCs w:val="18"/>
              </w:rPr>
            </w:pPr>
            <w:r w:rsidRPr="002D01C3">
              <w:rPr>
                <w:color w:val="760000"/>
                <w:sz w:val="18"/>
                <w:szCs w:val="18"/>
              </w:rPr>
              <w:t>Remuneração a pagar pelos mutuantes</w:t>
            </w:r>
            <w:r w:rsidR="00C75B04" w:rsidRPr="002D01C3">
              <w:rPr>
                <w:color w:val="760000"/>
                <w:sz w:val="18"/>
                <w:szCs w:val="18"/>
              </w:rPr>
              <w:t xml:space="preserve"> ou grupo de mutuantes</w:t>
            </w:r>
            <w:r w:rsidRPr="002D01C3">
              <w:rPr>
                <w:color w:val="760000"/>
                <w:sz w:val="18"/>
                <w:szCs w:val="18"/>
              </w:rPr>
              <w:t xml:space="preserve"> ao intermediário de crédito pela intermediação de contratos de crédito à habitação</w:t>
            </w:r>
          </w:p>
        </w:tc>
      </w:tr>
      <w:tr w:rsidR="00DB5FAD" w:rsidRPr="002D01C3" w14:paraId="1FF4761D" w14:textId="77777777" w:rsidTr="002D01C3">
        <w:trPr>
          <w:trHeight w:val="387"/>
        </w:trPr>
        <w:tc>
          <w:tcPr>
            <w:tcW w:w="411" w:type="dxa"/>
            <w:vMerge/>
            <w:shd w:val="clear" w:color="auto" w:fill="E7E6E6" w:themeFill="background2"/>
            <w:vAlign w:val="center"/>
          </w:tcPr>
          <w:p w14:paraId="6B272BE1" w14:textId="77777777" w:rsidR="00DB5FAD" w:rsidRPr="002D01C3" w:rsidRDefault="00DB5FAD" w:rsidP="002D01C3">
            <w:pPr>
              <w:spacing w:before="40" w:after="40"/>
              <w:jc w:val="both"/>
              <w:rPr>
                <w:sz w:val="18"/>
                <w:szCs w:val="18"/>
                <w:highlight w:val="yellow"/>
              </w:rPr>
            </w:pPr>
          </w:p>
        </w:tc>
        <w:tc>
          <w:tcPr>
            <w:tcW w:w="4961" w:type="dxa"/>
            <w:shd w:val="clear" w:color="auto" w:fill="E7E6E6" w:themeFill="background2"/>
            <w:vAlign w:val="center"/>
          </w:tcPr>
          <w:p w14:paraId="58CB579D" w14:textId="77777777" w:rsidR="00DB5FAD" w:rsidRPr="002D01C3" w:rsidRDefault="00DB5FAD" w:rsidP="002D01C3">
            <w:pPr>
              <w:spacing w:before="40" w:after="40"/>
              <w:jc w:val="center"/>
              <w:rPr>
                <w:b/>
                <w:bCs/>
                <w:color w:val="760000"/>
                <w:sz w:val="18"/>
                <w:szCs w:val="18"/>
              </w:rPr>
            </w:pPr>
            <w:r w:rsidRPr="002D01C3">
              <w:rPr>
                <w:color w:val="760000"/>
                <w:sz w:val="18"/>
                <w:szCs w:val="18"/>
              </w:rPr>
              <w:t>Mutuantes ou grupo de mutuantes</w:t>
            </w:r>
          </w:p>
        </w:tc>
        <w:tc>
          <w:tcPr>
            <w:tcW w:w="5245" w:type="dxa"/>
            <w:shd w:val="clear" w:color="auto" w:fill="E7E6E6" w:themeFill="background2"/>
            <w:vAlign w:val="center"/>
          </w:tcPr>
          <w:p w14:paraId="0BED0C10" w14:textId="0C169330" w:rsidR="00DB5FAD" w:rsidRPr="002D01C3" w:rsidRDefault="001A4DD0" w:rsidP="002D01C3">
            <w:pPr>
              <w:spacing w:before="40" w:after="40"/>
              <w:jc w:val="center"/>
              <w:rPr>
                <w:b/>
                <w:bCs/>
                <w:color w:val="760000"/>
                <w:sz w:val="18"/>
                <w:szCs w:val="18"/>
              </w:rPr>
            </w:pPr>
            <w:r w:rsidRPr="002D01C3">
              <w:rPr>
                <w:color w:val="760000"/>
                <w:sz w:val="18"/>
                <w:szCs w:val="18"/>
              </w:rPr>
              <w:t>Montante</w:t>
            </w:r>
            <w:r w:rsidR="00DB5FAD" w:rsidRPr="002D01C3">
              <w:rPr>
                <w:color w:val="760000"/>
                <w:sz w:val="18"/>
                <w:szCs w:val="18"/>
              </w:rPr>
              <w:t xml:space="preserve"> (€) das comissões ou outros incentivos</w:t>
            </w:r>
          </w:p>
        </w:tc>
      </w:tr>
      <w:tr w:rsidR="00DB5FAD" w:rsidRPr="002D01C3" w14:paraId="1942258B" w14:textId="77777777" w:rsidTr="002D01C3">
        <w:trPr>
          <w:trHeight w:val="407"/>
        </w:trPr>
        <w:tc>
          <w:tcPr>
            <w:tcW w:w="411" w:type="dxa"/>
            <w:vMerge/>
            <w:shd w:val="clear" w:color="auto" w:fill="E7E6E6" w:themeFill="background2"/>
            <w:vAlign w:val="center"/>
          </w:tcPr>
          <w:p w14:paraId="00640823" w14:textId="77777777" w:rsidR="00DB5FAD" w:rsidRPr="002D01C3" w:rsidRDefault="00DB5FAD" w:rsidP="002D01C3">
            <w:pPr>
              <w:spacing w:before="40" w:after="40"/>
              <w:jc w:val="both"/>
              <w:rPr>
                <w:sz w:val="18"/>
                <w:szCs w:val="18"/>
                <w:highlight w:val="yellow"/>
              </w:rPr>
            </w:pPr>
          </w:p>
        </w:tc>
        <w:tc>
          <w:tcPr>
            <w:tcW w:w="4961" w:type="dxa"/>
            <w:vAlign w:val="center"/>
          </w:tcPr>
          <w:p w14:paraId="1898D2C7" w14:textId="77777777" w:rsidR="00DB5FAD" w:rsidRPr="002D01C3" w:rsidRDefault="00DB5FAD" w:rsidP="002D01C3">
            <w:pPr>
              <w:spacing w:before="40" w:after="40"/>
              <w:jc w:val="both"/>
              <w:rPr>
                <w:sz w:val="18"/>
                <w:szCs w:val="18"/>
              </w:rPr>
            </w:pPr>
            <w:r w:rsidRPr="002D01C3">
              <w:rPr>
                <w:sz w:val="18"/>
                <w:szCs w:val="18"/>
              </w:rPr>
              <w:t>[Inserir texto]</w:t>
            </w:r>
          </w:p>
        </w:tc>
        <w:tc>
          <w:tcPr>
            <w:tcW w:w="5245" w:type="dxa"/>
            <w:vAlign w:val="center"/>
          </w:tcPr>
          <w:p w14:paraId="39DAC847" w14:textId="77777777" w:rsidR="00DB5FAD" w:rsidRPr="002D01C3" w:rsidRDefault="00DB5FAD" w:rsidP="002D01C3">
            <w:pPr>
              <w:spacing w:before="40" w:after="40"/>
              <w:jc w:val="both"/>
              <w:rPr>
                <w:sz w:val="18"/>
                <w:szCs w:val="18"/>
              </w:rPr>
            </w:pPr>
            <w:r w:rsidRPr="002D01C3">
              <w:rPr>
                <w:sz w:val="18"/>
                <w:szCs w:val="18"/>
              </w:rPr>
              <w:t>[Inserir texto]</w:t>
            </w:r>
          </w:p>
        </w:tc>
      </w:tr>
      <w:tr w:rsidR="00DB5FAD" w:rsidRPr="002D01C3" w14:paraId="7D66AC90" w14:textId="77777777" w:rsidTr="002D01C3">
        <w:trPr>
          <w:trHeight w:val="413"/>
        </w:trPr>
        <w:tc>
          <w:tcPr>
            <w:tcW w:w="411" w:type="dxa"/>
            <w:vMerge/>
            <w:shd w:val="clear" w:color="auto" w:fill="E7E6E6" w:themeFill="background2"/>
            <w:vAlign w:val="center"/>
          </w:tcPr>
          <w:p w14:paraId="2ABC445E" w14:textId="77777777" w:rsidR="00DB5FAD" w:rsidRPr="002D01C3" w:rsidRDefault="00DB5FAD" w:rsidP="002D01C3">
            <w:pPr>
              <w:spacing w:before="40" w:after="40"/>
              <w:jc w:val="both"/>
              <w:rPr>
                <w:sz w:val="18"/>
                <w:szCs w:val="18"/>
                <w:highlight w:val="yellow"/>
              </w:rPr>
            </w:pPr>
          </w:p>
        </w:tc>
        <w:tc>
          <w:tcPr>
            <w:tcW w:w="4961" w:type="dxa"/>
            <w:vAlign w:val="center"/>
          </w:tcPr>
          <w:p w14:paraId="1397851F" w14:textId="30610921" w:rsidR="00DB5FAD" w:rsidRPr="002D01C3" w:rsidRDefault="00DB5FAD" w:rsidP="002D01C3">
            <w:pPr>
              <w:spacing w:before="40" w:after="40"/>
              <w:jc w:val="both"/>
              <w:rPr>
                <w:sz w:val="18"/>
                <w:szCs w:val="18"/>
              </w:rPr>
            </w:pPr>
            <w:r w:rsidRPr="002D01C3">
              <w:rPr>
                <w:sz w:val="18"/>
                <w:szCs w:val="18"/>
              </w:rPr>
              <w:t>[Inserir texto]</w:t>
            </w:r>
          </w:p>
        </w:tc>
        <w:tc>
          <w:tcPr>
            <w:tcW w:w="5245" w:type="dxa"/>
            <w:vAlign w:val="center"/>
          </w:tcPr>
          <w:p w14:paraId="36DAA7DD" w14:textId="15A7F7F5" w:rsidR="00DB5FAD" w:rsidRPr="002D01C3" w:rsidRDefault="00DB5FAD" w:rsidP="002D01C3">
            <w:pPr>
              <w:spacing w:before="40" w:after="40"/>
              <w:jc w:val="both"/>
              <w:rPr>
                <w:sz w:val="18"/>
                <w:szCs w:val="18"/>
              </w:rPr>
            </w:pPr>
            <w:r w:rsidRPr="002D01C3">
              <w:rPr>
                <w:sz w:val="18"/>
                <w:szCs w:val="18"/>
              </w:rPr>
              <w:t>[Inserir texto]</w:t>
            </w:r>
          </w:p>
        </w:tc>
      </w:tr>
    </w:tbl>
    <w:p w14:paraId="7CA93BEF" w14:textId="77777777" w:rsidR="00902D25" w:rsidRPr="002D01C3" w:rsidRDefault="00902D25" w:rsidP="00902D25">
      <w:pPr>
        <w:spacing w:before="40" w:after="0"/>
        <w:jc w:val="both"/>
        <w:rPr>
          <w:sz w:val="18"/>
          <w:szCs w:val="18"/>
        </w:rPr>
      </w:pPr>
    </w:p>
    <w:p w14:paraId="084E84F2" w14:textId="7BD17253" w:rsidR="0037745E" w:rsidRPr="002D01C3" w:rsidRDefault="0037745E" w:rsidP="002D01C3">
      <w:pPr>
        <w:pStyle w:val="ListParagraph"/>
        <w:numPr>
          <w:ilvl w:val="0"/>
          <w:numId w:val="12"/>
        </w:numPr>
        <w:spacing w:before="40" w:after="0"/>
        <w:ind w:left="426" w:hanging="426"/>
        <w:jc w:val="both"/>
        <w:rPr>
          <w:rFonts w:ascii="Open Sans" w:hAnsi="Open Sans" w:cs="Open Sans"/>
          <w:sz w:val="18"/>
          <w:szCs w:val="18"/>
        </w:rPr>
      </w:pPr>
      <w:r w:rsidRPr="002D01C3">
        <w:rPr>
          <w:rFonts w:ascii="Open Sans" w:hAnsi="Open Sans" w:cs="Open Sans"/>
          <w:sz w:val="18"/>
          <w:szCs w:val="18"/>
        </w:rPr>
        <w:t xml:space="preserve">O registo do intermediário de crédito pode ser </w:t>
      </w:r>
      <w:r w:rsidRPr="002D01C3">
        <w:rPr>
          <w:rFonts w:ascii="Open Sans" w:hAnsi="Open Sans" w:cs="Open Sans"/>
          <w:b/>
          <w:bCs/>
          <w:sz w:val="18"/>
          <w:szCs w:val="18"/>
        </w:rPr>
        <w:t>consultado</w:t>
      </w:r>
      <w:r w:rsidR="004A4F12">
        <w:rPr>
          <w:rFonts w:ascii="Open Sans" w:hAnsi="Open Sans" w:cs="Open Sans"/>
          <w:b/>
          <w:bCs/>
          <w:sz w:val="18"/>
          <w:szCs w:val="18"/>
        </w:rPr>
        <w:t xml:space="preserve"> </w:t>
      </w:r>
      <w:r w:rsidR="004A4F12" w:rsidRPr="004A4F12">
        <w:rPr>
          <w:rFonts w:ascii="Open Sans" w:hAnsi="Open Sans" w:cs="Open Sans"/>
          <w:b/>
          <w:bCs/>
          <w:sz w:val="18"/>
          <w:szCs w:val="18"/>
        </w:rPr>
        <w:t xml:space="preserve">no site do Banco de Portugal em </w:t>
      </w:r>
      <w:hyperlink r:id="rId9" w:history="1">
        <w:r w:rsidR="004A4F12" w:rsidRPr="004A4F12">
          <w:rPr>
            <w:rStyle w:val="Hyperlink"/>
            <w:rFonts w:ascii="Open Sans" w:hAnsi="Open Sans" w:cs="Open Sans"/>
            <w:b/>
            <w:bCs/>
            <w:sz w:val="18"/>
            <w:szCs w:val="18"/>
          </w:rPr>
          <w:t>https://www.bportugal.pt/page/listagem-intermediarios-de-credito</w:t>
        </w:r>
      </w:hyperlink>
      <w:r w:rsidRPr="002D01C3">
        <w:rPr>
          <w:rFonts w:ascii="Open Sans" w:hAnsi="Open Sans" w:cs="Open Sans"/>
          <w:sz w:val="18"/>
          <w:szCs w:val="18"/>
        </w:rPr>
        <w:t>.</w:t>
      </w:r>
    </w:p>
    <w:p w14:paraId="474EE206" w14:textId="77777777" w:rsidR="0037745E" w:rsidRDefault="0037745E" w:rsidP="002D01C3">
      <w:pPr>
        <w:pStyle w:val="ListParagraph"/>
        <w:numPr>
          <w:ilvl w:val="0"/>
          <w:numId w:val="12"/>
        </w:numPr>
        <w:spacing w:before="40" w:after="0"/>
        <w:ind w:left="426" w:hanging="426"/>
        <w:jc w:val="both"/>
        <w:rPr>
          <w:rFonts w:ascii="Open Sans" w:hAnsi="Open Sans" w:cs="Open Sans"/>
          <w:sz w:val="18"/>
          <w:szCs w:val="18"/>
        </w:rPr>
      </w:pPr>
      <w:r w:rsidRPr="002D01C3">
        <w:rPr>
          <w:rFonts w:ascii="Open Sans" w:hAnsi="Open Sans" w:cs="Open Sans"/>
          <w:sz w:val="18"/>
          <w:szCs w:val="18"/>
        </w:rPr>
        <w:t xml:space="preserve">É </w:t>
      </w:r>
      <w:r w:rsidRPr="002D01C3">
        <w:rPr>
          <w:rFonts w:ascii="Open Sans" w:hAnsi="Open Sans" w:cs="Open Sans"/>
          <w:b/>
          <w:bCs/>
          <w:sz w:val="18"/>
          <w:szCs w:val="18"/>
        </w:rPr>
        <w:t>proibido</w:t>
      </w:r>
      <w:r w:rsidRPr="002D01C3">
        <w:rPr>
          <w:rFonts w:ascii="Open Sans" w:hAnsi="Open Sans" w:cs="Open Sans"/>
          <w:sz w:val="18"/>
          <w:szCs w:val="18"/>
        </w:rPr>
        <w:t xml:space="preserve"> ao intermediário de crédito receber ou entregar quaisquer valores relacionados com a formação, a execução e o cumprimento antecipado dos contratos de crédito, nos termos do artigo 46.º do regime jurídico dos intermediários de crédito, aprovado pelo Decreto-Lei n.º 81-C/2017, de 7 de julho.</w:t>
      </w:r>
    </w:p>
    <w:p w14:paraId="198AB2E0" w14:textId="6C414CAA" w:rsidR="00EE0B3E" w:rsidRPr="002D01C3" w:rsidRDefault="00EE0B3E" w:rsidP="002D01C3">
      <w:pPr>
        <w:pStyle w:val="ListParagraph"/>
        <w:numPr>
          <w:ilvl w:val="0"/>
          <w:numId w:val="12"/>
        </w:numPr>
        <w:spacing w:before="40" w:after="0"/>
        <w:ind w:left="426" w:hanging="426"/>
        <w:jc w:val="both"/>
        <w:rPr>
          <w:rFonts w:ascii="Open Sans" w:hAnsi="Open Sans" w:cs="Open Sans"/>
          <w:sz w:val="18"/>
          <w:szCs w:val="18"/>
        </w:rPr>
      </w:pPr>
      <w:r>
        <w:rPr>
          <w:rFonts w:ascii="Open Sans" w:hAnsi="Open Sans" w:cs="Open Sans"/>
          <w:sz w:val="18"/>
          <w:szCs w:val="18"/>
        </w:rPr>
        <w:t xml:space="preserve">O intermediário de crédito atua </w:t>
      </w:r>
      <w:r w:rsidRPr="00EE0B3E">
        <w:rPr>
          <w:rFonts w:ascii="Open Sans" w:hAnsi="Open Sans" w:cs="Open Sans"/>
          <w:sz w:val="18"/>
          <w:szCs w:val="18"/>
        </w:rPr>
        <w:t>sob nome e responsabilidade dos mutuantes com quem mant</w:t>
      </w:r>
      <w:r>
        <w:rPr>
          <w:rFonts w:ascii="Open Sans" w:hAnsi="Open Sans" w:cs="Open Sans"/>
          <w:sz w:val="18"/>
          <w:szCs w:val="18"/>
        </w:rPr>
        <w:t>é</w:t>
      </w:r>
      <w:r w:rsidRPr="00EE0B3E">
        <w:rPr>
          <w:rFonts w:ascii="Open Sans" w:hAnsi="Open Sans" w:cs="Open Sans"/>
          <w:sz w:val="18"/>
          <w:szCs w:val="18"/>
        </w:rPr>
        <w:t>m vínculo</w:t>
      </w:r>
      <w:r>
        <w:rPr>
          <w:rFonts w:ascii="Open Sans" w:hAnsi="Open Sans" w:cs="Open Sans"/>
          <w:sz w:val="18"/>
          <w:szCs w:val="18"/>
        </w:rPr>
        <w:t>.</w:t>
      </w:r>
    </w:p>
    <w:p w14:paraId="57BBDAC3" w14:textId="7168B128" w:rsidR="00902D25" w:rsidRPr="002D01C3" w:rsidRDefault="0037745E" w:rsidP="002D01C3">
      <w:pPr>
        <w:pStyle w:val="ListParagraph"/>
        <w:numPr>
          <w:ilvl w:val="0"/>
          <w:numId w:val="12"/>
        </w:numPr>
        <w:spacing w:before="40" w:after="0"/>
        <w:ind w:left="426" w:hanging="426"/>
        <w:jc w:val="both"/>
        <w:rPr>
          <w:rFonts w:ascii="Open Sans" w:hAnsi="Open Sans" w:cs="Open Sans"/>
          <w:sz w:val="18"/>
          <w:szCs w:val="18"/>
        </w:rPr>
      </w:pPr>
      <w:r w:rsidRPr="002D01C3">
        <w:rPr>
          <w:rFonts w:ascii="Open Sans" w:hAnsi="Open Sans" w:cs="Open Sans"/>
          <w:sz w:val="18"/>
          <w:szCs w:val="18"/>
        </w:rPr>
        <w:t xml:space="preserve">A atividade </w:t>
      </w:r>
      <w:r w:rsidR="002D01C3" w:rsidRPr="002D01C3">
        <w:rPr>
          <w:rFonts w:ascii="Open Sans" w:hAnsi="Open Sans" w:cs="Open Sans"/>
          <w:sz w:val="18"/>
          <w:szCs w:val="18"/>
        </w:rPr>
        <w:t xml:space="preserve">de </w:t>
      </w:r>
      <w:r w:rsidRPr="002D01C3">
        <w:rPr>
          <w:rFonts w:ascii="Open Sans" w:hAnsi="Open Sans" w:cs="Open Sans"/>
          <w:sz w:val="18"/>
          <w:szCs w:val="18"/>
        </w:rPr>
        <w:t>intermedi</w:t>
      </w:r>
      <w:r w:rsidR="002D01C3" w:rsidRPr="002D01C3">
        <w:rPr>
          <w:rFonts w:ascii="Open Sans" w:hAnsi="Open Sans" w:cs="Open Sans"/>
          <w:sz w:val="18"/>
          <w:szCs w:val="18"/>
        </w:rPr>
        <w:t>ação</w:t>
      </w:r>
      <w:r w:rsidRPr="002D01C3">
        <w:rPr>
          <w:rFonts w:ascii="Open Sans" w:hAnsi="Open Sans" w:cs="Open Sans"/>
          <w:sz w:val="18"/>
          <w:szCs w:val="18"/>
        </w:rPr>
        <w:t xml:space="preserve"> de crédito está sujeita à supervisão do </w:t>
      </w:r>
      <w:r w:rsidRPr="002D01C3">
        <w:rPr>
          <w:rFonts w:ascii="Open Sans" w:hAnsi="Open Sans" w:cs="Open Sans"/>
          <w:b/>
          <w:bCs/>
          <w:sz w:val="18"/>
          <w:szCs w:val="18"/>
        </w:rPr>
        <w:t>Banco de Portugal</w:t>
      </w:r>
      <w:r w:rsidRPr="002D01C3">
        <w:rPr>
          <w:rFonts w:ascii="Open Sans" w:hAnsi="Open Sans" w:cs="Open Sans"/>
          <w:sz w:val="18"/>
          <w:szCs w:val="18"/>
        </w:rPr>
        <w:t>.</w:t>
      </w:r>
    </w:p>
    <w:p w14:paraId="5CDEB600" w14:textId="77777777" w:rsidR="00902D25" w:rsidRPr="002D01C3" w:rsidRDefault="00902D25" w:rsidP="00902D25">
      <w:pPr>
        <w:spacing w:before="40" w:after="0" w:line="259" w:lineRule="auto"/>
        <w:jc w:val="both"/>
        <w:rPr>
          <w:sz w:val="18"/>
          <w:szCs w:val="18"/>
        </w:rPr>
      </w:pPr>
    </w:p>
    <w:p w14:paraId="5526BA44" w14:textId="6F3B9C0E" w:rsidR="00902D25" w:rsidRPr="002D01C3" w:rsidRDefault="00902D25" w:rsidP="002D01C3">
      <w:pPr>
        <w:spacing w:before="40" w:after="0" w:line="259" w:lineRule="auto"/>
        <w:jc w:val="both"/>
        <w:rPr>
          <w:sz w:val="18"/>
          <w:szCs w:val="18"/>
        </w:rPr>
      </w:pPr>
      <w:r w:rsidRPr="002D01C3">
        <w:rPr>
          <w:sz w:val="18"/>
          <w:szCs w:val="18"/>
        </w:rPr>
        <w:t xml:space="preserve">Caso considere que o intermediário de crédito não atuou corretamente na comercialização de contratos de crédito, poderá </w:t>
      </w:r>
      <w:r w:rsidRPr="002D01C3">
        <w:rPr>
          <w:b/>
          <w:bCs/>
          <w:sz w:val="18"/>
          <w:szCs w:val="18"/>
        </w:rPr>
        <w:t>apresentar uma reclamação</w:t>
      </w:r>
      <w:r w:rsidRPr="002D01C3">
        <w:rPr>
          <w:sz w:val="18"/>
          <w:szCs w:val="18"/>
        </w:rPr>
        <w:t>, através de um dos seguintes canais:</w:t>
      </w:r>
    </w:p>
    <w:p w14:paraId="49C499EB" w14:textId="77777777" w:rsidR="00902D25" w:rsidRPr="002D01C3" w:rsidRDefault="00902D25" w:rsidP="002D01C3">
      <w:pPr>
        <w:pStyle w:val="ListParagraph"/>
        <w:numPr>
          <w:ilvl w:val="0"/>
          <w:numId w:val="10"/>
        </w:numPr>
        <w:spacing w:before="40" w:after="0"/>
        <w:ind w:left="426" w:hanging="426"/>
        <w:contextualSpacing w:val="0"/>
        <w:jc w:val="both"/>
        <w:rPr>
          <w:rFonts w:ascii="Open Sans" w:hAnsi="Open Sans" w:cs="Open Sans"/>
          <w:color w:val="000000" w:themeColor="text1"/>
          <w:kern w:val="2"/>
          <w:sz w:val="18"/>
          <w:szCs w:val="18"/>
          <w14:ligatures w14:val="standardContextual"/>
        </w:rPr>
      </w:pPr>
      <w:r w:rsidRPr="002D01C3">
        <w:rPr>
          <w:rFonts w:ascii="Open Sans" w:hAnsi="Open Sans" w:cs="Open Sans"/>
          <w:color w:val="000000" w:themeColor="text1"/>
          <w:kern w:val="2"/>
          <w:sz w:val="18"/>
          <w:szCs w:val="18"/>
          <w14:ligatures w14:val="standardContextual"/>
        </w:rPr>
        <w:t>Livro de reclamações eletrónico disponível em https://www.livroreclamacoes.pt/;</w:t>
      </w:r>
    </w:p>
    <w:p w14:paraId="1651B6B2" w14:textId="77777777" w:rsidR="00902D25" w:rsidRPr="002D01C3" w:rsidRDefault="00902D25" w:rsidP="002D01C3">
      <w:pPr>
        <w:pStyle w:val="ListParagraph"/>
        <w:numPr>
          <w:ilvl w:val="0"/>
          <w:numId w:val="10"/>
        </w:numPr>
        <w:spacing w:before="40" w:after="0"/>
        <w:ind w:left="426" w:hanging="426"/>
        <w:contextualSpacing w:val="0"/>
        <w:jc w:val="both"/>
        <w:rPr>
          <w:rFonts w:ascii="Open Sans" w:hAnsi="Open Sans" w:cs="Open Sans"/>
          <w:color w:val="000000" w:themeColor="text1"/>
          <w:kern w:val="2"/>
          <w:sz w:val="18"/>
          <w:szCs w:val="18"/>
          <w14:ligatures w14:val="standardContextual"/>
        </w:rPr>
      </w:pPr>
      <w:r w:rsidRPr="002D01C3">
        <w:rPr>
          <w:rFonts w:ascii="Open Sans" w:hAnsi="Open Sans" w:cs="Open Sans"/>
          <w:color w:val="000000" w:themeColor="text1"/>
          <w:kern w:val="2"/>
          <w:sz w:val="18"/>
          <w:szCs w:val="18"/>
          <w14:ligatures w14:val="standardContextual"/>
        </w:rPr>
        <w:t>Livro de reclamações físico disponível no estabelecimento aberto ao público do intermediário de crédito.</w:t>
      </w:r>
    </w:p>
    <w:p w14:paraId="57DA9AD6" w14:textId="77777777" w:rsidR="00902D25" w:rsidRPr="002D01C3" w:rsidRDefault="00902D25" w:rsidP="002D01C3">
      <w:pPr>
        <w:spacing w:before="40" w:after="0" w:line="259" w:lineRule="auto"/>
        <w:jc w:val="both"/>
        <w:rPr>
          <w:sz w:val="18"/>
          <w:szCs w:val="18"/>
        </w:rPr>
      </w:pPr>
      <w:r w:rsidRPr="002D01C3">
        <w:rPr>
          <w:sz w:val="18"/>
          <w:szCs w:val="18"/>
        </w:rPr>
        <w:t>Em alternativa, poderá apresentar reclamação junto do Banco de Portugal, através de correio postal para o Apartado 2240, 1106-001 Lisboa.</w:t>
      </w:r>
    </w:p>
    <w:p w14:paraId="266325B9" w14:textId="77777777" w:rsidR="00902D25" w:rsidRPr="002D01C3" w:rsidRDefault="00902D25" w:rsidP="00902D25">
      <w:pPr>
        <w:spacing w:before="40" w:after="0" w:line="259" w:lineRule="auto"/>
        <w:jc w:val="both"/>
        <w:rPr>
          <w:sz w:val="18"/>
          <w:szCs w:val="18"/>
        </w:rPr>
      </w:pPr>
    </w:p>
    <w:p w14:paraId="6BB69743" w14:textId="3A674231" w:rsidR="00902D25" w:rsidRPr="002D01C3" w:rsidRDefault="00902D25" w:rsidP="002D01C3">
      <w:pPr>
        <w:spacing w:before="40" w:after="120" w:line="259" w:lineRule="auto"/>
        <w:jc w:val="both"/>
        <w:rPr>
          <w:sz w:val="18"/>
          <w:szCs w:val="18"/>
          <w:highlight w:val="yellow"/>
        </w:rPr>
      </w:pPr>
      <w:r w:rsidRPr="002D01C3">
        <w:rPr>
          <w:sz w:val="18"/>
          <w:szCs w:val="18"/>
        </w:rPr>
        <w:t xml:space="preserve">Em caso de </w:t>
      </w:r>
      <w:r w:rsidRPr="002D01C3">
        <w:rPr>
          <w:b/>
          <w:bCs/>
          <w:sz w:val="18"/>
          <w:szCs w:val="18"/>
        </w:rPr>
        <w:t>conflito</w:t>
      </w:r>
      <w:r w:rsidRPr="002D01C3">
        <w:rPr>
          <w:sz w:val="18"/>
          <w:szCs w:val="18"/>
        </w:rPr>
        <w:t>, poderá recorrer aos tribunais ou dirigir-se às entidades de resolução alternativa de litígios indicadas abaixo.</w:t>
      </w:r>
    </w:p>
    <w:tbl>
      <w:tblPr>
        <w:tblStyle w:val="TableGrid"/>
        <w:tblW w:w="10768" w:type="dxa"/>
        <w:tblLook w:val="04A0" w:firstRow="1" w:lastRow="0" w:firstColumn="1" w:lastColumn="0" w:noHBand="0" w:noVBand="1"/>
      </w:tblPr>
      <w:tblGrid>
        <w:gridCol w:w="562"/>
        <w:gridCol w:w="5235"/>
        <w:gridCol w:w="4971"/>
      </w:tblGrid>
      <w:tr w:rsidR="002D01C3" w:rsidRPr="002D01C3" w14:paraId="58BE255E" w14:textId="77777777" w:rsidTr="002D01C3">
        <w:trPr>
          <w:trHeight w:val="462"/>
        </w:trPr>
        <w:tc>
          <w:tcPr>
            <w:tcW w:w="562" w:type="dxa"/>
            <w:vMerge w:val="restart"/>
            <w:shd w:val="clear" w:color="auto" w:fill="E7E6E6" w:themeFill="background2"/>
            <w:vAlign w:val="center"/>
          </w:tcPr>
          <w:p w14:paraId="56D5CFF6" w14:textId="77777777" w:rsidR="00902D25" w:rsidRPr="002D01C3" w:rsidRDefault="00902D25" w:rsidP="00113E2E">
            <w:pPr>
              <w:spacing w:after="0"/>
              <w:jc w:val="both"/>
              <w:rPr>
                <w:b/>
                <w:bCs/>
                <w:sz w:val="18"/>
                <w:szCs w:val="18"/>
                <w:highlight w:val="yellow"/>
              </w:rPr>
            </w:pPr>
            <w:r w:rsidRPr="002D01C3">
              <w:rPr>
                <w:color w:val="760000"/>
                <w:sz w:val="18"/>
                <w:szCs w:val="18"/>
              </w:rPr>
              <w:t>15.</w:t>
            </w:r>
          </w:p>
        </w:tc>
        <w:tc>
          <w:tcPr>
            <w:tcW w:w="10206" w:type="dxa"/>
            <w:gridSpan w:val="2"/>
            <w:shd w:val="clear" w:color="auto" w:fill="E7E6E6" w:themeFill="background2"/>
            <w:vAlign w:val="center"/>
          </w:tcPr>
          <w:p w14:paraId="6397FC7D" w14:textId="77777777" w:rsidR="00902D25" w:rsidRPr="002D01C3" w:rsidRDefault="00902D25" w:rsidP="00113E2E">
            <w:pPr>
              <w:spacing w:after="0"/>
              <w:jc w:val="center"/>
              <w:rPr>
                <w:b/>
                <w:bCs/>
                <w:color w:val="760000"/>
                <w:sz w:val="18"/>
                <w:szCs w:val="18"/>
                <w:highlight w:val="yellow"/>
              </w:rPr>
            </w:pPr>
            <w:r w:rsidRPr="002D01C3">
              <w:rPr>
                <w:color w:val="760000"/>
                <w:sz w:val="18"/>
                <w:szCs w:val="18"/>
              </w:rPr>
              <w:t>Meios de resolução alternativa de litígios a que o intermediário de crédito aderiu</w:t>
            </w:r>
          </w:p>
        </w:tc>
      </w:tr>
      <w:tr w:rsidR="00902D25" w:rsidRPr="002D01C3" w14:paraId="477C793E" w14:textId="77777777" w:rsidTr="002D01C3">
        <w:trPr>
          <w:trHeight w:val="413"/>
        </w:trPr>
        <w:tc>
          <w:tcPr>
            <w:tcW w:w="562" w:type="dxa"/>
            <w:vMerge/>
            <w:shd w:val="clear" w:color="auto" w:fill="E7E6E6" w:themeFill="background2"/>
            <w:vAlign w:val="center"/>
          </w:tcPr>
          <w:p w14:paraId="11AC7ED0" w14:textId="77777777" w:rsidR="00902D25" w:rsidRPr="002D01C3" w:rsidRDefault="00902D25" w:rsidP="00113E2E">
            <w:pPr>
              <w:spacing w:after="0"/>
              <w:jc w:val="both"/>
              <w:rPr>
                <w:sz w:val="18"/>
                <w:szCs w:val="18"/>
                <w:highlight w:val="yellow"/>
              </w:rPr>
            </w:pPr>
          </w:p>
        </w:tc>
        <w:tc>
          <w:tcPr>
            <w:tcW w:w="5235" w:type="dxa"/>
            <w:shd w:val="clear" w:color="auto" w:fill="E7E6E6" w:themeFill="background2"/>
            <w:vAlign w:val="center"/>
          </w:tcPr>
          <w:p w14:paraId="2189A81D" w14:textId="77777777" w:rsidR="00902D25" w:rsidRPr="002D01C3" w:rsidRDefault="00902D25" w:rsidP="00113E2E">
            <w:pPr>
              <w:spacing w:after="0"/>
              <w:jc w:val="center"/>
              <w:rPr>
                <w:b/>
                <w:bCs/>
                <w:color w:val="760000"/>
                <w:sz w:val="18"/>
                <w:szCs w:val="18"/>
                <w:highlight w:val="yellow"/>
              </w:rPr>
            </w:pPr>
            <w:r w:rsidRPr="002D01C3">
              <w:rPr>
                <w:color w:val="760000"/>
                <w:sz w:val="18"/>
                <w:szCs w:val="18"/>
              </w:rPr>
              <w:t>Entidade de resolução alternativa de litígios</w:t>
            </w:r>
          </w:p>
        </w:tc>
        <w:tc>
          <w:tcPr>
            <w:tcW w:w="4971" w:type="dxa"/>
            <w:shd w:val="clear" w:color="auto" w:fill="E7E6E6" w:themeFill="background2"/>
            <w:vAlign w:val="center"/>
          </w:tcPr>
          <w:p w14:paraId="39031D01" w14:textId="3A1C9FAA" w:rsidR="00902D25" w:rsidRPr="002D01C3" w:rsidRDefault="00902D25" w:rsidP="00113E2E">
            <w:pPr>
              <w:spacing w:after="0"/>
              <w:jc w:val="center"/>
              <w:rPr>
                <w:i/>
                <w:iCs/>
                <w:color w:val="760000"/>
                <w:sz w:val="18"/>
                <w:szCs w:val="18"/>
                <w:highlight w:val="yellow"/>
              </w:rPr>
            </w:pPr>
            <w:r w:rsidRPr="002D01C3">
              <w:rPr>
                <w:i/>
                <w:iCs/>
                <w:color w:val="760000"/>
                <w:sz w:val="18"/>
                <w:szCs w:val="18"/>
              </w:rPr>
              <w:t>Site</w:t>
            </w:r>
          </w:p>
        </w:tc>
      </w:tr>
      <w:tr w:rsidR="00902D25" w:rsidRPr="002D01C3" w14:paraId="23173C6F" w14:textId="77777777" w:rsidTr="002D01C3">
        <w:trPr>
          <w:trHeight w:val="398"/>
        </w:trPr>
        <w:tc>
          <w:tcPr>
            <w:tcW w:w="562" w:type="dxa"/>
            <w:vMerge/>
            <w:shd w:val="clear" w:color="auto" w:fill="E7E6E6" w:themeFill="background2"/>
            <w:vAlign w:val="center"/>
          </w:tcPr>
          <w:p w14:paraId="0D441D1D" w14:textId="77777777" w:rsidR="00902D25" w:rsidRPr="002D01C3" w:rsidRDefault="00902D25" w:rsidP="00113E2E">
            <w:pPr>
              <w:spacing w:after="0"/>
              <w:jc w:val="both"/>
              <w:rPr>
                <w:sz w:val="18"/>
                <w:szCs w:val="18"/>
                <w:highlight w:val="yellow"/>
              </w:rPr>
            </w:pPr>
          </w:p>
        </w:tc>
        <w:tc>
          <w:tcPr>
            <w:tcW w:w="5235" w:type="dxa"/>
            <w:vAlign w:val="center"/>
          </w:tcPr>
          <w:p w14:paraId="091D8FFF" w14:textId="77777777" w:rsidR="00902D25" w:rsidRPr="002D01C3" w:rsidRDefault="00902D25" w:rsidP="00113E2E">
            <w:pPr>
              <w:spacing w:after="0"/>
              <w:jc w:val="both"/>
              <w:rPr>
                <w:sz w:val="18"/>
                <w:szCs w:val="18"/>
              </w:rPr>
            </w:pPr>
            <w:r w:rsidRPr="002D01C3">
              <w:rPr>
                <w:sz w:val="18"/>
                <w:szCs w:val="18"/>
              </w:rPr>
              <w:t>[Inserir texto]</w:t>
            </w:r>
          </w:p>
        </w:tc>
        <w:tc>
          <w:tcPr>
            <w:tcW w:w="4971" w:type="dxa"/>
            <w:vAlign w:val="center"/>
          </w:tcPr>
          <w:p w14:paraId="4E29CE6D" w14:textId="77777777" w:rsidR="00902D25" w:rsidRPr="002D01C3" w:rsidRDefault="00902D25" w:rsidP="00113E2E">
            <w:pPr>
              <w:spacing w:after="0"/>
              <w:jc w:val="both"/>
              <w:rPr>
                <w:sz w:val="18"/>
                <w:szCs w:val="18"/>
              </w:rPr>
            </w:pPr>
            <w:r w:rsidRPr="002D01C3">
              <w:rPr>
                <w:sz w:val="18"/>
                <w:szCs w:val="18"/>
              </w:rPr>
              <w:t>[Inserir texto]</w:t>
            </w:r>
          </w:p>
        </w:tc>
      </w:tr>
      <w:tr w:rsidR="00902D25" w:rsidRPr="002D01C3" w14:paraId="664A98C9" w14:textId="77777777" w:rsidTr="002D01C3">
        <w:trPr>
          <w:trHeight w:val="403"/>
        </w:trPr>
        <w:tc>
          <w:tcPr>
            <w:tcW w:w="562" w:type="dxa"/>
            <w:vMerge/>
            <w:shd w:val="clear" w:color="auto" w:fill="E7E6E6" w:themeFill="background2"/>
            <w:vAlign w:val="center"/>
          </w:tcPr>
          <w:p w14:paraId="38AB7F13" w14:textId="77777777" w:rsidR="00902D25" w:rsidRPr="002D01C3" w:rsidRDefault="00902D25" w:rsidP="00113E2E">
            <w:pPr>
              <w:spacing w:after="0"/>
              <w:jc w:val="both"/>
              <w:rPr>
                <w:sz w:val="18"/>
                <w:szCs w:val="18"/>
                <w:highlight w:val="yellow"/>
              </w:rPr>
            </w:pPr>
          </w:p>
        </w:tc>
        <w:tc>
          <w:tcPr>
            <w:tcW w:w="5235" w:type="dxa"/>
            <w:vAlign w:val="center"/>
          </w:tcPr>
          <w:p w14:paraId="2636CD6D" w14:textId="77777777" w:rsidR="00902D25" w:rsidRPr="002D01C3" w:rsidRDefault="00902D25" w:rsidP="00113E2E">
            <w:pPr>
              <w:spacing w:after="0"/>
              <w:jc w:val="both"/>
              <w:rPr>
                <w:sz w:val="18"/>
                <w:szCs w:val="18"/>
              </w:rPr>
            </w:pPr>
            <w:r w:rsidRPr="002D01C3">
              <w:rPr>
                <w:sz w:val="18"/>
                <w:szCs w:val="18"/>
              </w:rPr>
              <w:t>[Inserir texto]</w:t>
            </w:r>
          </w:p>
        </w:tc>
        <w:tc>
          <w:tcPr>
            <w:tcW w:w="4971" w:type="dxa"/>
            <w:vAlign w:val="center"/>
          </w:tcPr>
          <w:p w14:paraId="1F739A0E" w14:textId="77777777" w:rsidR="00902D25" w:rsidRPr="002D01C3" w:rsidRDefault="00902D25" w:rsidP="00113E2E">
            <w:pPr>
              <w:spacing w:after="0"/>
              <w:jc w:val="both"/>
              <w:rPr>
                <w:sz w:val="18"/>
                <w:szCs w:val="18"/>
              </w:rPr>
            </w:pPr>
            <w:r w:rsidRPr="002D01C3">
              <w:rPr>
                <w:sz w:val="18"/>
                <w:szCs w:val="18"/>
              </w:rPr>
              <w:t>[Inserir texto]</w:t>
            </w:r>
          </w:p>
        </w:tc>
      </w:tr>
    </w:tbl>
    <w:p w14:paraId="63F7D8A9" w14:textId="6A6A6906" w:rsidR="001679EC" w:rsidRDefault="001679EC" w:rsidP="002D01C3">
      <w:pPr>
        <w:spacing w:before="120" w:after="120" w:line="259" w:lineRule="auto"/>
        <w:jc w:val="both"/>
        <w:rPr>
          <w:color w:val="auto"/>
          <w:sz w:val="18"/>
          <w:szCs w:val="18"/>
        </w:rPr>
      </w:pPr>
    </w:p>
    <w:p w14:paraId="518B3509" w14:textId="77777777" w:rsidR="00DD4C60" w:rsidRPr="00235163" w:rsidRDefault="00DD4C60" w:rsidP="001F5C8C">
      <w:pPr>
        <w:shd w:val="clear" w:color="auto" w:fill="760000"/>
        <w:spacing w:after="0" w:line="276" w:lineRule="auto"/>
        <w:jc w:val="center"/>
        <w:rPr>
          <w:rFonts w:asciiTheme="minorHAnsi" w:hAnsiTheme="minorHAnsi" w:cstheme="minorHAnsi"/>
          <w:b/>
          <w:bCs/>
          <w:color w:val="FFFFFF" w:themeColor="background1"/>
          <w:sz w:val="32"/>
          <w:szCs w:val="32"/>
        </w:rPr>
      </w:pPr>
      <w:r w:rsidRPr="00235163">
        <w:rPr>
          <w:rFonts w:asciiTheme="minorHAnsi" w:hAnsiTheme="minorHAnsi" w:cstheme="minorHAnsi"/>
          <w:b/>
          <w:bCs/>
          <w:color w:val="FFFFFF" w:themeColor="background1"/>
          <w:sz w:val="32"/>
          <w:szCs w:val="32"/>
        </w:rPr>
        <w:lastRenderedPageBreak/>
        <w:t>Preenchimento do modelo de</w:t>
      </w:r>
    </w:p>
    <w:p w14:paraId="49CF78B8" w14:textId="77777777" w:rsidR="00DD4C60" w:rsidRDefault="00DD4C60" w:rsidP="001F5C8C">
      <w:pPr>
        <w:shd w:val="clear" w:color="auto" w:fill="760000"/>
        <w:spacing w:after="0" w:line="276" w:lineRule="auto"/>
        <w:jc w:val="center"/>
        <w:rPr>
          <w:rFonts w:asciiTheme="minorHAnsi" w:hAnsiTheme="minorHAnsi" w:cstheme="minorHAnsi"/>
          <w:b/>
          <w:bCs/>
          <w:color w:val="FFFFFF" w:themeColor="background1"/>
          <w:sz w:val="32"/>
          <w:szCs w:val="32"/>
        </w:rPr>
      </w:pPr>
      <w:r w:rsidRPr="00235163">
        <w:rPr>
          <w:rFonts w:asciiTheme="minorHAnsi" w:hAnsiTheme="minorHAnsi" w:cstheme="minorHAnsi"/>
          <w:b/>
          <w:bCs/>
          <w:color w:val="FFFFFF" w:themeColor="background1"/>
          <w:sz w:val="32"/>
          <w:szCs w:val="32"/>
        </w:rPr>
        <w:t xml:space="preserve">INFORMAÇÃO PRÉVIA À PRESTAÇÃO DE SERVIÇOS DE </w:t>
      </w:r>
    </w:p>
    <w:p w14:paraId="647E7FDF" w14:textId="6560B368" w:rsidR="00DD4C60" w:rsidRPr="00235163" w:rsidRDefault="00DD4C60" w:rsidP="001F5C8C">
      <w:pPr>
        <w:shd w:val="clear" w:color="auto" w:fill="760000"/>
        <w:spacing w:after="0" w:line="276" w:lineRule="auto"/>
        <w:jc w:val="center"/>
        <w:rPr>
          <w:rFonts w:asciiTheme="minorHAnsi" w:hAnsiTheme="minorHAnsi" w:cstheme="minorHAnsi"/>
          <w:b/>
          <w:bCs/>
          <w:color w:val="FFFFFF" w:themeColor="background1"/>
          <w:sz w:val="32"/>
          <w:szCs w:val="32"/>
        </w:rPr>
      </w:pPr>
      <w:r w:rsidRPr="00235163">
        <w:rPr>
          <w:rFonts w:asciiTheme="minorHAnsi" w:hAnsiTheme="minorHAnsi" w:cstheme="minorHAnsi"/>
          <w:b/>
          <w:bCs/>
          <w:color w:val="FFFFFF" w:themeColor="background1"/>
          <w:sz w:val="32"/>
          <w:szCs w:val="32"/>
        </w:rPr>
        <w:t>INTERMEDIÁRIO DE CRÉDITO</w:t>
      </w:r>
    </w:p>
    <w:p w14:paraId="63FC738A" w14:textId="77777777" w:rsidR="00DD4C60" w:rsidRDefault="00DD4C60" w:rsidP="00DD4C60">
      <w:pPr>
        <w:spacing w:before="120" w:after="120"/>
        <w:ind w:right="-1"/>
        <w:jc w:val="both"/>
        <w:rPr>
          <w:rFonts w:ascii="Calibri" w:hAnsi="Calibri" w:cs="Calibri"/>
          <w:b/>
          <w:bCs/>
          <w:smallCaps/>
          <w:color w:val="auto"/>
          <w:sz w:val="24"/>
          <w:szCs w:val="24"/>
          <w:u w:val="single"/>
        </w:rPr>
      </w:pPr>
    </w:p>
    <w:p w14:paraId="66E953B1" w14:textId="77777777" w:rsidR="00DD4C60" w:rsidRPr="00476E62" w:rsidRDefault="00DD4C60" w:rsidP="00DD4C60">
      <w:pPr>
        <w:spacing w:before="120" w:after="120"/>
        <w:ind w:right="-1"/>
        <w:jc w:val="both"/>
        <w:rPr>
          <w:rFonts w:ascii="Calibri" w:hAnsi="Calibri" w:cs="Calibri"/>
          <w:color w:val="auto"/>
          <w:sz w:val="24"/>
          <w:szCs w:val="24"/>
        </w:rPr>
      </w:pPr>
      <w:r>
        <w:rPr>
          <w:rFonts w:ascii="Calibri" w:hAnsi="Calibri" w:cs="Calibri"/>
          <w:color w:val="auto"/>
          <w:sz w:val="24"/>
          <w:szCs w:val="24"/>
        </w:rPr>
        <w:t>Este modelo</w:t>
      </w:r>
      <w:r w:rsidRPr="00476E62">
        <w:rPr>
          <w:rFonts w:ascii="Calibri" w:hAnsi="Calibri" w:cs="Calibri"/>
          <w:color w:val="auto"/>
          <w:sz w:val="24"/>
          <w:szCs w:val="24"/>
        </w:rPr>
        <w:t xml:space="preserve"> tem como propósito dar cumprimento ao exigido pelo </w:t>
      </w:r>
      <w:r w:rsidRPr="00476E62">
        <w:rPr>
          <w:rFonts w:ascii="Calibri" w:hAnsi="Calibri" w:cs="Calibri"/>
          <w:b/>
          <w:bCs/>
          <w:color w:val="auto"/>
          <w:sz w:val="24"/>
          <w:szCs w:val="24"/>
        </w:rPr>
        <w:t>artigo 54.º</w:t>
      </w:r>
      <w:r w:rsidRPr="00476E62">
        <w:rPr>
          <w:rFonts w:ascii="Calibri" w:hAnsi="Calibri" w:cs="Calibri"/>
          <w:color w:val="auto"/>
          <w:sz w:val="24"/>
          <w:szCs w:val="24"/>
        </w:rPr>
        <w:t xml:space="preserve"> do regime jurídico dos intermediários de crédito, aprovado pelo Decreto-Lei n.º 81-C/2017, de 7 de julho.</w:t>
      </w:r>
    </w:p>
    <w:p w14:paraId="203C8FFC" w14:textId="77777777" w:rsidR="00DD4C60" w:rsidRPr="00235163" w:rsidRDefault="00DD4C60" w:rsidP="00DD4C60">
      <w:pPr>
        <w:spacing w:before="120" w:after="120"/>
        <w:ind w:right="-1"/>
        <w:jc w:val="both"/>
        <w:rPr>
          <w:rFonts w:ascii="Calibri" w:hAnsi="Calibri" w:cs="Calibri"/>
          <w:b/>
          <w:bCs/>
          <w:smallCaps/>
          <w:color w:val="auto"/>
          <w:sz w:val="24"/>
          <w:szCs w:val="24"/>
          <w:u w:val="single"/>
        </w:rPr>
      </w:pPr>
    </w:p>
    <w:p w14:paraId="4E6C727D" w14:textId="77777777" w:rsidR="00DD4C60" w:rsidRPr="00235163" w:rsidRDefault="00DD4C60" w:rsidP="00DD4C60">
      <w:pPr>
        <w:spacing w:before="120" w:after="120"/>
        <w:ind w:right="-1"/>
        <w:jc w:val="both"/>
        <w:rPr>
          <w:rFonts w:ascii="Calibri" w:hAnsi="Calibri" w:cs="Calibri"/>
          <w:b/>
          <w:bCs/>
          <w:color w:val="auto"/>
          <w:sz w:val="28"/>
          <w:szCs w:val="28"/>
        </w:rPr>
      </w:pPr>
      <w:r>
        <w:rPr>
          <w:rFonts w:ascii="Calibri" w:hAnsi="Calibri" w:cs="Calibri"/>
          <w:b/>
          <w:bCs/>
          <w:noProof/>
          <w:color w:val="auto"/>
          <w:sz w:val="28"/>
          <w:szCs w:val="28"/>
        </w:rPr>
        <w:drawing>
          <wp:anchor distT="0" distB="0" distL="114300" distR="114300" simplePos="0" relativeHeight="251663360" behindDoc="0" locked="0" layoutInCell="1" allowOverlap="1" wp14:anchorId="6AFD5B7B" wp14:editId="14AB7C51">
            <wp:simplePos x="0" y="0"/>
            <wp:positionH relativeFrom="margin">
              <wp:align>left</wp:align>
            </wp:positionH>
            <wp:positionV relativeFrom="paragraph">
              <wp:posOffset>297815</wp:posOffset>
            </wp:positionV>
            <wp:extent cx="914400" cy="914400"/>
            <wp:effectExtent l="0" t="0" r="0" b="0"/>
            <wp:wrapSquare wrapText="bothSides"/>
            <wp:docPr id="981798412" name="Graphic 2" descr="Warning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798412" name="Graphic 981798412" descr="Warning outline"/>
                    <pic:cNvPicPr/>
                  </pic:nvPicPr>
                  <pic:blipFill>
                    <a:blip r:embed="rId10">
                      <a:extLst>
                        <a:ext uri="{96DAC541-7B7A-43D3-8B79-37D633B846F1}">
                          <asvg:svgBlip xmlns:asvg="http://schemas.microsoft.com/office/drawing/2016/SVG/main" r:embed="rId11"/>
                        </a:ext>
                      </a:extLst>
                    </a:blip>
                    <a:stretch>
                      <a:fillRect/>
                    </a:stretch>
                  </pic:blipFill>
                  <pic:spPr>
                    <a:xfrm>
                      <a:off x="0" y="0"/>
                      <a:ext cx="914400" cy="914400"/>
                    </a:xfrm>
                    <a:prstGeom prst="rect">
                      <a:avLst/>
                    </a:prstGeom>
                  </pic:spPr>
                </pic:pic>
              </a:graphicData>
            </a:graphic>
          </wp:anchor>
        </w:drawing>
      </w:r>
      <w:r w:rsidRPr="00235163">
        <w:rPr>
          <w:rFonts w:ascii="Calibri" w:hAnsi="Calibri" w:cs="Calibri"/>
          <w:b/>
          <w:bCs/>
          <w:color w:val="auto"/>
          <w:sz w:val="28"/>
          <w:szCs w:val="28"/>
        </w:rPr>
        <w:t>Cuidados a ter</w:t>
      </w:r>
    </w:p>
    <w:p w14:paraId="31710B3D" w14:textId="77777777" w:rsidR="00DD4C60" w:rsidRDefault="00DD4C60" w:rsidP="00DD4C60">
      <w:pPr>
        <w:spacing w:before="120" w:after="120"/>
        <w:ind w:right="-1"/>
        <w:jc w:val="both"/>
        <w:rPr>
          <w:rFonts w:ascii="Calibri" w:hAnsi="Calibri" w:cs="Calibri"/>
          <w:color w:val="auto"/>
          <w:sz w:val="24"/>
          <w:szCs w:val="24"/>
        </w:rPr>
      </w:pPr>
      <w:r w:rsidRPr="00235163">
        <w:rPr>
          <w:rFonts w:ascii="Calibri" w:hAnsi="Calibri" w:cs="Calibri"/>
          <w:color w:val="auto"/>
          <w:sz w:val="24"/>
          <w:szCs w:val="24"/>
        </w:rPr>
        <w:t xml:space="preserve">O documento deve ser entregue ao consumidor </w:t>
      </w:r>
      <w:r w:rsidRPr="00235163">
        <w:rPr>
          <w:rFonts w:ascii="Calibri" w:hAnsi="Calibri" w:cs="Calibri"/>
          <w:b/>
          <w:bCs/>
          <w:color w:val="auto"/>
          <w:sz w:val="24"/>
          <w:szCs w:val="24"/>
        </w:rPr>
        <w:t xml:space="preserve">em momento prévio </w:t>
      </w:r>
      <w:r w:rsidRPr="00235163">
        <w:rPr>
          <w:rFonts w:ascii="Calibri" w:hAnsi="Calibri" w:cs="Calibri"/>
          <w:color w:val="auto"/>
          <w:sz w:val="24"/>
          <w:szCs w:val="24"/>
        </w:rPr>
        <w:t>ao início da prestação de serviços de intermediação de crédito e/ou de consultoria, em papel ou noutro suporte duradouro.</w:t>
      </w:r>
    </w:p>
    <w:p w14:paraId="58C8F73A" w14:textId="77777777" w:rsidR="00DD4C60" w:rsidRPr="00235163" w:rsidRDefault="00DD4C60" w:rsidP="00DD4C60">
      <w:pPr>
        <w:spacing w:before="120" w:after="120"/>
        <w:ind w:right="-1"/>
        <w:jc w:val="both"/>
        <w:rPr>
          <w:rFonts w:ascii="Calibri" w:hAnsi="Calibri" w:cs="Calibri"/>
          <w:color w:val="auto"/>
          <w:sz w:val="24"/>
          <w:szCs w:val="24"/>
        </w:rPr>
      </w:pPr>
      <w:r w:rsidRPr="00235163">
        <w:rPr>
          <w:rFonts w:ascii="Calibri" w:hAnsi="Calibri" w:cs="Calibri"/>
          <w:color w:val="auto"/>
          <w:sz w:val="24"/>
          <w:szCs w:val="24"/>
        </w:rPr>
        <w:t xml:space="preserve">Considera-se </w:t>
      </w:r>
      <w:r w:rsidRPr="00235163">
        <w:rPr>
          <w:rFonts w:ascii="Calibri" w:hAnsi="Calibri" w:cs="Calibri"/>
          <w:b/>
          <w:bCs/>
          <w:color w:val="auto"/>
          <w:sz w:val="24"/>
          <w:szCs w:val="24"/>
        </w:rPr>
        <w:t>suporte duradouro</w:t>
      </w:r>
      <w:r w:rsidRPr="00235163">
        <w:rPr>
          <w:rFonts w:ascii="Calibri" w:hAnsi="Calibri" w:cs="Calibri"/>
          <w:color w:val="auto"/>
          <w:sz w:val="24"/>
          <w:szCs w:val="24"/>
        </w:rPr>
        <w:t xml:space="preserve"> qualquer instrumento que permita ao consumidor armazenar as informações que lhe são transmitidas, aceder facilmente a esse documento e, se necessário, reproduzir o seu conteúdo inalterado no futuro. Por exemplo, pode ser enviado através de correio eletrónico (</w:t>
      </w:r>
      <w:r w:rsidRPr="00235163">
        <w:rPr>
          <w:rFonts w:ascii="Calibri" w:hAnsi="Calibri" w:cs="Calibri"/>
          <w:i/>
          <w:iCs/>
          <w:color w:val="auto"/>
          <w:sz w:val="24"/>
          <w:szCs w:val="24"/>
        </w:rPr>
        <w:t>e-mail</w:t>
      </w:r>
      <w:r w:rsidRPr="00235163">
        <w:rPr>
          <w:rFonts w:ascii="Calibri" w:hAnsi="Calibri" w:cs="Calibri"/>
          <w:color w:val="auto"/>
          <w:sz w:val="24"/>
          <w:szCs w:val="24"/>
        </w:rPr>
        <w:t>).</w:t>
      </w:r>
    </w:p>
    <w:p w14:paraId="30C164A2" w14:textId="77777777" w:rsidR="00DD4C60" w:rsidRDefault="00DD4C60" w:rsidP="00DD4C60">
      <w:pPr>
        <w:pBdr>
          <w:top w:val="single" w:sz="4" w:space="1" w:color="auto"/>
          <w:left w:val="single" w:sz="4" w:space="4" w:color="auto"/>
          <w:bottom w:val="single" w:sz="4" w:space="1" w:color="auto"/>
          <w:right w:val="single" w:sz="4" w:space="0" w:color="auto"/>
        </w:pBdr>
        <w:spacing w:before="120" w:after="120"/>
        <w:ind w:right="-1"/>
        <w:jc w:val="both"/>
        <w:rPr>
          <w:rFonts w:ascii="Calibri" w:hAnsi="Calibri" w:cs="Calibri"/>
          <w:color w:val="auto"/>
          <w:sz w:val="24"/>
          <w:szCs w:val="24"/>
        </w:rPr>
      </w:pPr>
      <w:r>
        <w:rPr>
          <w:rFonts w:ascii="Calibri" w:hAnsi="Calibri" w:cs="Calibri"/>
          <w:color w:val="auto"/>
          <w:sz w:val="24"/>
          <w:szCs w:val="24"/>
        </w:rPr>
        <w:t xml:space="preserve">Cabe ao </w:t>
      </w:r>
      <w:r w:rsidRPr="00235163">
        <w:rPr>
          <w:rFonts w:ascii="Calibri" w:hAnsi="Calibri" w:cs="Calibri"/>
          <w:color w:val="auto"/>
          <w:sz w:val="24"/>
          <w:szCs w:val="24"/>
        </w:rPr>
        <w:t xml:space="preserve">intermediário de crédito </w:t>
      </w:r>
      <w:r>
        <w:rPr>
          <w:rFonts w:ascii="Calibri" w:hAnsi="Calibri" w:cs="Calibri"/>
          <w:color w:val="auto"/>
          <w:sz w:val="24"/>
          <w:szCs w:val="24"/>
        </w:rPr>
        <w:t xml:space="preserve">comprovar que entregou </w:t>
      </w:r>
      <w:r w:rsidRPr="00235163">
        <w:rPr>
          <w:rFonts w:ascii="Calibri" w:hAnsi="Calibri" w:cs="Calibri"/>
          <w:color w:val="auto"/>
          <w:sz w:val="24"/>
          <w:szCs w:val="24"/>
        </w:rPr>
        <w:t>o documento ao consumidor, qualquer que seja o suporte utilizado.</w:t>
      </w:r>
    </w:p>
    <w:p w14:paraId="063E584C" w14:textId="77777777" w:rsidR="00DD4C60" w:rsidRPr="00235163" w:rsidRDefault="00DD4C60" w:rsidP="00DD4C60">
      <w:pPr>
        <w:spacing w:before="120" w:after="120"/>
        <w:ind w:right="-1"/>
        <w:jc w:val="both"/>
        <w:rPr>
          <w:rFonts w:ascii="Calibri" w:hAnsi="Calibri" w:cs="Calibri"/>
          <w:color w:val="auto"/>
          <w:sz w:val="24"/>
          <w:szCs w:val="24"/>
        </w:rPr>
      </w:pPr>
      <w:r w:rsidRPr="00235163">
        <w:rPr>
          <w:rFonts w:ascii="Calibri" w:hAnsi="Calibri" w:cs="Calibri"/>
          <w:color w:val="auto"/>
          <w:sz w:val="24"/>
          <w:szCs w:val="24"/>
        </w:rPr>
        <w:t xml:space="preserve">Por exemplo, se o intermediário de crédito optar por disponibilizar a informação através de correio eletrónico, deve guardar cópia do </w:t>
      </w:r>
      <w:r w:rsidRPr="00235163">
        <w:rPr>
          <w:rFonts w:ascii="Calibri" w:hAnsi="Calibri" w:cs="Calibri"/>
          <w:i/>
          <w:iCs/>
          <w:color w:val="auto"/>
          <w:sz w:val="24"/>
          <w:szCs w:val="24"/>
        </w:rPr>
        <w:t>e-mail</w:t>
      </w:r>
      <w:r w:rsidRPr="00235163">
        <w:rPr>
          <w:rFonts w:ascii="Calibri" w:hAnsi="Calibri" w:cs="Calibri"/>
          <w:color w:val="auto"/>
          <w:sz w:val="24"/>
          <w:szCs w:val="24"/>
        </w:rPr>
        <w:t xml:space="preserve"> enviado ao consumidor. Se for disponibilizad</w:t>
      </w:r>
      <w:r>
        <w:rPr>
          <w:rFonts w:ascii="Calibri" w:hAnsi="Calibri" w:cs="Calibri"/>
          <w:color w:val="auto"/>
          <w:sz w:val="24"/>
          <w:szCs w:val="24"/>
        </w:rPr>
        <w:t>a</w:t>
      </w:r>
      <w:r w:rsidRPr="00235163">
        <w:rPr>
          <w:rFonts w:ascii="Calibri" w:hAnsi="Calibri" w:cs="Calibri"/>
          <w:color w:val="auto"/>
          <w:sz w:val="24"/>
          <w:szCs w:val="24"/>
        </w:rPr>
        <w:t xml:space="preserve"> em papel, pode solicitar ao consumidor que assine </w:t>
      </w:r>
      <w:r>
        <w:rPr>
          <w:rFonts w:ascii="Calibri" w:hAnsi="Calibri" w:cs="Calibri"/>
          <w:color w:val="auto"/>
          <w:sz w:val="24"/>
          <w:szCs w:val="24"/>
        </w:rPr>
        <w:t xml:space="preserve">uma cópia </w:t>
      </w:r>
      <w:r w:rsidRPr="00235163">
        <w:rPr>
          <w:rFonts w:ascii="Calibri" w:hAnsi="Calibri" w:cs="Calibri"/>
          <w:color w:val="auto"/>
          <w:sz w:val="24"/>
          <w:szCs w:val="24"/>
        </w:rPr>
        <w:t xml:space="preserve">e coloque a data da disponibilização do documento, guardando </w:t>
      </w:r>
      <w:r>
        <w:rPr>
          <w:rFonts w:ascii="Calibri" w:hAnsi="Calibri" w:cs="Calibri"/>
          <w:color w:val="auto"/>
          <w:sz w:val="24"/>
          <w:szCs w:val="24"/>
        </w:rPr>
        <w:t>essa cópia</w:t>
      </w:r>
      <w:r w:rsidRPr="00235163">
        <w:rPr>
          <w:rFonts w:ascii="Calibri" w:hAnsi="Calibri" w:cs="Calibri"/>
          <w:color w:val="auto"/>
          <w:sz w:val="24"/>
          <w:szCs w:val="24"/>
        </w:rPr>
        <w:t xml:space="preserve"> no seu arquivo.</w:t>
      </w:r>
    </w:p>
    <w:p w14:paraId="20CE0CFD" w14:textId="77777777" w:rsidR="00DD4C60" w:rsidRDefault="00DD4C60" w:rsidP="00DD4C60">
      <w:pPr>
        <w:spacing w:before="120" w:after="120"/>
        <w:ind w:right="-1"/>
        <w:jc w:val="both"/>
        <w:rPr>
          <w:rFonts w:ascii="Calibri" w:hAnsi="Calibri" w:cs="Calibri"/>
          <w:b/>
          <w:bCs/>
          <w:smallCaps/>
          <w:color w:val="auto"/>
          <w:sz w:val="24"/>
          <w:szCs w:val="24"/>
          <w:u w:val="single"/>
        </w:rPr>
      </w:pPr>
    </w:p>
    <w:p w14:paraId="1BD5144A" w14:textId="77777777" w:rsidR="00DD4C60" w:rsidRDefault="00DD4C60" w:rsidP="00DD4C60">
      <w:pPr>
        <w:spacing w:before="120" w:after="120"/>
        <w:ind w:right="-1"/>
        <w:jc w:val="both"/>
        <w:rPr>
          <w:rFonts w:ascii="Calibri" w:hAnsi="Calibri" w:cs="Calibri"/>
          <w:b/>
          <w:bCs/>
          <w:smallCaps/>
          <w:color w:val="auto"/>
          <w:sz w:val="24"/>
          <w:szCs w:val="24"/>
          <w:u w:val="single"/>
        </w:rPr>
      </w:pPr>
    </w:p>
    <w:p w14:paraId="58780E35" w14:textId="77777777" w:rsidR="00DD4C60" w:rsidRPr="00235163" w:rsidRDefault="00DD4C60" w:rsidP="00DD4C60">
      <w:pPr>
        <w:spacing w:before="120" w:after="120"/>
        <w:ind w:right="-1"/>
        <w:jc w:val="both"/>
        <w:rPr>
          <w:rFonts w:ascii="Calibri" w:hAnsi="Calibri" w:cs="Calibri"/>
          <w:b/>
          <w:bCs/>
          <w:color w:val="auto"/>
          <w:sz w:val="28"/>
          <w:szCs w:val="28"/>
        </w:rPr>
      </w:pPr>
      <w:r w:rsidRPr="00235163">
        <w:rPr>
          <w:rFonts w:ascii="Calibri" w:hAnsi="Calibri" w:cs="Calibri"/>
          <w:b/>
          <w:bCs/>
          <w:color w:val="auto"/>
          <w:sz w:val="28"/>
          <w:szCs w:val="28"/>
        </w:rPr>
        <w:t>Indicações</w:t>
      </w:r>
    </w:p>
    <w:p w14:paraId="10C5F15B" w14:textId="77777777" w:rsidR="00DD4C60" w:rsidRDefault="00DD4C60" w:rsidP="00DD4C60">
      <w:pPr>
        <w:spacing w:before="120" w:after="120"/>
        <w:ind w:right="-1"/>
        <w:jc w:val="both"/>
        <w:rPr>
          <w:rFonts w:ascii="Calibri" w:hAnsi="Calibri" w:cs="Calibri"/>
          <w:color w:val="auto"/>
          <w:sz w:val="24"/>
          <w:szCs w:val="24"/>
        </w:rPr>
      </w:pPr>
      <w:r w:rsidRPr="00235163">
        <w:rPr>
          <w:rFonts w:ascii="Calibri" w:hAnsi="Calibri" w:cs="Calibri"/>
          <w:smallCaps/>
          <w:noProof/>
          <w:color w:val="auto"/>
          <w:sz w:val="24"/>
          <w:szCs w:val="24"/>
          <w:u w:val="single"/>
        </w:rPr>
        <w:drawing>
          <wp:anchor distT="0" distB="0" distL="114300" distR="114300" simplePos="0" relativeHeight="251664384" behindDoc="0" locked="0" layoutInCell="1" allowOverlap="1" wp14:anchorId="11CCE201" wp14:editId="7C070B23">
            <wp:simplePos x="0" y="0"/>
            <wp:positionH relativeFrom="margin">
              <wp:align>left</wp:align>
            </wp:positionH>
            <wp:positionV relativeFrom="paragraph">
              <wp:posOffset>71755</wp:posOffset>
            </wp:positionV>
            <wp:extent cx="914400" cy="914400"/>
            <wp:effectExtent l="0" t="0" r="0" b="0"/>
            <wp:wrapSquare wrapText="bothSides"/>
            <wp:docPr id="774581989" name="Graphic 3" descr="Classroom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581989" name="Graphic 774581989" descr="Classroom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914400" cy="914400"/>
                    </a:xfrm>
                    <a:prstGeom prst="rect">
                      <a:avLst/>
                    </a:prstGeom>
                  </pic:spPr>
                </pic:pic>
              </a:graphicData>
            </a:graphic>
          </wp:anchor>
        </w:drawing>
      </w:r>
      <w:r w:rsidRPr="00235163">
        <w:rPr>
          <w:rFonts w:ascii="Calibri" w:hAnsi="Calibri" w:cs="Calibri"/>
          <w:color w:val="auto"/>
          <w:sz w:val="24"/>
          <w:szCs w:val="24"/>
        </w:rPr>
        <w:t xml:space="preserve">A informação apresentada entre parêntesis retos deve ser </w:t>
      </w:r>
      <w:r w:rsidRPr="00235163">
        <w:rPr>
          <w:rFonts w:ascii="Calibri" w:hAnsi="Calibri" w:cs="Calibri"/>
          <w:b/>
          <w:bCs/>
          <w:color w:val="auto"/>
          <w:sz w:val="24"/>
          <w:szCs w:val="24"/>
        </w:rPr>
        <w:t>preenchida</w:t>
      </w:r>
      <w:r w:rsidRPr="00235163">
        <w:rPr>
          <w:rFonts w:ascii="Calibri" w:hAnsi="Calibri" w:cs="Calibri"/>
          <w:color w:val="auto"/>
          <w:sz w:val="24"/>
          <w:szCs w:val="24"/>
        </w:rPr>
        <w:t xml:space="preserve"> pelo intermediário de crédito e, quando aplicável, deve corresponder à que consta do respetivo registo junto do Banco de Portugal (disponível em </w:t>
      </w:r>
      <w:hyperlink r:id="rId14" w:history="1">
        <w:r w:rsidRPr="00235163">
          <w:rPr>
            <w:rStyle w:val="Hyperlink"/>
            <w:rFonts w:ascii="Calibri" w:hAnsi="Calibri" w:cs="Calibri"/>
            <w:sz w:val="24"/>
            <w:szCs w:val="24"/>
          </w:rPr>
          <w:t>https://www.bportugal.pt/intermediarios-credito/</w:t>
        </w:r>
      </w:hyperlink>
      <w:r w:rsidRPr="00235163">
        <w:rPr>
          <w:rFonts w:ascii="Calibri" w:hAnsi="Calibri" w:cs="Calibri"/>
          <w:color w:val="auto"/>
          <w:sz w:val="24"/>
          <w:szCs w:val="24"/>
        </w:rPr>
        <w:t>).</w:t>
      </w:r>
    </w:p>
    <w:p w14:paraId="14C8EB54" w14:textId="77777777" w:rsidR="00DD4C60" w:rsidRPr="00235163" w:rsidRDefault="00DD4C60" w:rsidP="00DD4C60">
      <w:pPr>
        <w:spacing w:before="120" w:after="120"/>
        <w:ind w:right="-1"/>
        <w:jc w:val="both"/>
        <w:rPr>
          <w:rFonts w:ascii="Calibri" w:hAnsi="Calibri" w:cs="Calibri"/>
          <w:color w:val="auto"/>
          <w:sz w:val="24"/>
          <w:szCs w:val="24"/>
        </w:rPr>
      </w:pPr>
      <w:r w:rsidRPr="00235163">
        <w:rPr>
          <w:rFonts w:ascii="Calibri" w:hAnsi="Calibri" w:cs="Calibri"/>
          <w:color w:val="auto"/>
          <w:sz w:val="24"/>
          <w:szCs w:val="24"/>
        </w:rPr>
        <w:t xml:space="preserve">As alterações ao registo devem ser prontamente refletidas no </w:t>
      </w:r>
      <w:r>
        <w:rPr>
          <w:rFonts w:ascii="Calibri" w:hAnsi="Calibri" w:cs="Calibri"/>
          <w:color w:val="auto"/>
          <w:sz w:val="24"/>
          <w:szCs w:val="24"/>
        </w:rPr>
        <w:t>documento</w:t>
      </w:r>
      <w:r w:rsidRPr="00235163">
        <w:rPr>
          <w:rFonts w:ascii="Calibri" w:hAnsi="Calibri" w:cs="Calibri"/>
          <w:color w:val="auto"/>
          <w:sz w:val="24"/>
          <w:szCs w:val="24"/>
        </w:rPr>
        <w:t>, após serem promovidas pelo Banco de Portugal.</w:t>
      </w:r>
    </w:p>
    <w:p w14:paraId="7AF8C2FD" w14:textId="77777777" w:rsidR="00DD4C60" w:rsidRPr="00235163" w:rsidRDefault="00DD4C60" w:rsidP="00DD4C60">
      <w:pPr>
        <w:spacing w:before="120" w:after="120"/>
        <w:ind w:right="-1"/>
        <w:jc w:val="both"/>
        <w:rPr>
          <w:rFonts w:ascii="Calibri" w:hAnsi="Calibri" w:cs="Calibri"/>
          <w:color w:val="auto"/>
          <w:sz w:val="24"/>
          <w:szCs w:val="24"/>
        </w:rPr>
      </w:pPr>
      <w:r w:rsidRPr="00235163">
        <w:rPr>
          <w:rFonts w:ascii="Calibri" w:hAnsi="Calibri" w:cs="Calibri"/>
          <w:color w:val="auto"/>
          <w:sz w:val="24"/>
          <w:szCs w:val="24"/>
        </w:rPr>
        <w:t xml:space="preserve">O modelo deve ser preenchido com tamanho de letra mínimo de </w:t>
      </w:r>
      <w:r w:rsidRPr="00E00463">
        <w:rPr>
          <w:rFonts w:ascii="Calibri" w:hAnsi="Calibri" w:cs="Calibri"/>
          <w:b/>
          <w:bCs/>
          <w:color w:val="auto"/>
          <w:sz w:val="24"/>
          <w:szCs w:val="24"/>
        </w:rPr>
        <w:t>9 pontos</w:t>
      </w:r>
      <w:r w:rsidRPr="00235163">
        <w:rPr>
          <w:rFonts w:ascii="Calibri" w:hAnsi="Calibri" w:cs="Calibri"/>
          <w:color w:val="auto"/>
          <w:sz w:val="24"/>
          <w:szCs w:val="24"/>
        </w:rPr>
        <w:t xml:space="preserve">, utilizando como referência o tipo de letra </w:t>
      </w:r>
      <w:r w:rsidRPr="00235163">
        <w:rPr>
          <w:rFonts w:ascii="Calibri" w:hAnsi="Calibri" w:cs="Calibri"/>
          <w:i/>
          <w:iCs/>
          <w:color w:val="auto"/>
          <w:sz w:val="24"/>
          <w:szCs w:val="24"/>
        </w:rPr>
        <w:t>Open Sans</w:t>
      </w:r>
      <w:r w:rsidRPr="00235163">
        <w:rPr>
          <w:rFonts w:ascii="Calibri" w:hAnsi="Calibri" w:cs="Calibri"/>
          <w:color w:val="auto"/>
          <w:sz w:val="24"/>
          <w:szCs w:val="24"/>
        </w:rPr>
        <w:t xml:space="preserve"> e impressão de folha definida a 100% (em Configuração de página / </w:t>
      </w:r>
      <w:proofErr w:type="spellStart"/>
      <w:r w:rsidRPr="00235163">
        <w:rPr>
          <w:rFonts w:ascii="Calibri" w:hAnsi="Calibri" w:cs="Calibri"/>
          <w:i/>
          <w:iCs/>
          <w:color w:val="auto"/>
          <w:sz w:val="24"/>
          <w:szCs w:val="24"/>
        </w:rPr>
        <w:t>Page</w:t>
      </w:r>
      <w:proofErr w:type="spellEnd"/>
      <w:r w:rsidRPr="00235163">
        <w:rPr>
          <w:rFonts w:ascii="Calibri" w:hAnsi="Calibri" w:cs="Calibri"/>
          <w:i/>
          <w:iCs/>
          <w:color w:val="auto"/>
          <w:sz w:val="24"/>
          <w:szCs w:val="24"/>
        </w:rPr>
        <w:t xml:space="preserve"> Setup</w:t>
      </w:r>
      <w:r w:rsidRPr="00235163">
        <w:rPr>
          <w:rFonts w:ascii="Calibri" w:hAnsi="Calibri" w:cs="Calibri"/>
          <w:color w:val="auto"/>
          <w:sz w:val="24"/>
          <w:szCs w:val="24"/>
        </w:rPr>
        <w:t xml:space="preserve">), com dimensões mínimas correspondentes a uma </w:t>
      </w:r>
      <w:r w:rsidRPr="00E00463">
        <w:rPr>
          <w:rFonts w:ascii="Calibri" w:hAnsi="Calibri" w:cs="Calibri"/>
          <w:b/>
          <w:bCs/>
          <w:color w:val="auto"/>
          <w:sz w:val="24"/>
          <w:szCs w:val="24"/>
        </w:rPr>
        <w:t>folha A4</w:t>
      </w:r>
      <w:r w:rsidRPr="00235163">
        <w:rPr>
          <w:rFonts w:ascii="Calibri" w:hAnsi="Calibri" w:cs="Calibri"/>
          <w:color w:val="auto"/>
          <w:sz w:val="24"/>
          <w:szCs w:val="24"/>
        </w:rPr>
        <w:t>.</w:t>
      </w:r>
    </w:p>
    <w:p w14:paraId="345D5D12" w14:textId="77777777" w:rsidR="00DD4C60" w:rsidRDefault="00DD4C60" w:rsidP="00DD4C60">
      <w:pPr>
        <w:pStyle w:val="ListParagraph"/>
        <w:spacing w:before="120" w:after="120"/>
        <w:ind w:left="0" w:right="-1"/>
        <w:contextualSpacing w:val="0"/>
        <w:jc w:val="both"/>
        <w:rPr>
          <w:rFonts w:ascii="Calibri" w:hAnsi="Calibri" w:cs="Calibri"/>
          <w:sz w:val="24"/>
          <w:szCs w:val="24"/>
        </w:rPr>
      </w:pPr>
      <w:r w:rsidRPr="00235163">
        <w:rPr>
          <w:rFonts w:ascii="Calibri" w:hAnsi="Calibri" w:cs="Calibri"/>
          <w:sz w:val="24"/>
          <w:szCs w:val="24"/>
        </w:rPr>
        <w:t xml:space="preserve">A informação que não seja aplicável pode ser </w:t>
      </w:r>
      <w:r w:rsidRPr="00E00463">
        <w:rPr>
          <w:rFonts w:ascii="Calibri" w:hAnsi="Calibri" w:cs="Calibri"/>
          <w:b/>
          <w:bCs/>
          <w:sz w:val="24"/>
          <w:szCs w:val="24"/>
        </w:rPr>
        <w:t>retirada ou adaptada</w:t>
      </w:r>
      <w:r w:rsidRPr="00235163">
        <w:rPr>
          <w:rFonts w:ascii="Calibri" w:hAnsi="Calibri" w:cs="Calibri"/>
          <w:sz w:val="24"/>
          <w:szCs w:val="24"/>
        </w:rPr>
        <w:t>. Por exemplo, caso o intermediário de crédito não preste serviços relativamente a contratos de crédito à habitação, pode remover a tabela da secção 14, adaptando a numeração das restantes secções do modelo.</w:t>
      </w:r>
    </w:p>
    <w:p w14:paraId="7CC84A6F" w14:textId="77777777" w:rsidR="00DD4C60" w:rsidRDefault="00DD4C60" w:rsidP="00DD4C60">
      <w:pPr>
        <w:spacing w:after="160" w:line="259" w:lineRule="auto"/>
        <w:rPr>
          <w:rFonts w:ascii="Calibri" w:hAnsi="Calibri" w:cs="Calibri"/>
          <w:color w:val="auto"/>
          <w:sz w:val="24"/>
          <w:szCs w:val="24"/>
        </w:rPr>
      </w:pPr>
      <w:r>
        <w:rPr>
          <w:rFonts w:ascii="Calibri" w:hAnsi="Calibri" w:cs="Calibri"/>
          <w:color w:val="auto"/>
          <w:sz w:val="24"/>
          <w:szCs w:val="24"/>
        </w:rPr>
        <w:br w:type="page"/>
      </w:r>
    </w:p>
    <w:p w14:paraId="2ADC8ECB" w14:textId="77777777" w:rsidR="00DD4C60" w:rsidRPr="00235163" w:rsidRDefault="00DD4C60" w:rsidP="00DD4C60">
      <w:pPr>
        <w:spacing w:before="120" w:after="240"/>
        <w:jc w:val="both"/>
        <w:rPr>
          <w:rFonts w:ascii="Calibri" w:hAnsi="Calibri" w:cs="Calibri"/>
          <w:b/>
          <w:bCs/>
          <w:color w:val="auto"/>
          <w:sz w:val="28"/>
          <w:szCs w:val="28"/>
        </w:rPr>
      </w:pPr>
      <w:r>
        <w:rPr>
          <w:rFonts w:ascii="Calibri" w:hAnsi="Calibri" w:cs="Calibri"/>
          <w:b/>
          <w:bCs/>
          <w:noProof/>
          <w:color w:val="auto"/>
          <w:sz w:val="28"/>
          <w:szCs w:val="28"/>
        </w:rPr>
        <w:lastRenderedPageBreak/>
        <w:drawing>
          <wp:anchor distT="0" distB="0" distL="114300" distR="114300" simplePos="0" relativeHeight="251665408" behindDoc="0" locked="0" layoutInCell="1" allowOverlap="1" wp14:anchorId="3543488F" wp14:editId="20902251">
            <wp:simplePos x="0" y="0"/>
            <wp:positionH relativeFrom="margin">
              <wp:align>right</wp:align>
            </wp:positionH>
            <wp:positionV relativeFrom="paragraph">
              <wp:posOffset>219710</wp:posOffset>
            </wp:positionV>
            <wp:extent cx="1045845" cy="1045845"/>
            <wp:effectExtent l="0" t="0" r="0" b="0"/>
            <wp:wrapSquare wrapText="bothSides"/>
            <wp:docPr id="775312627" name="Graphic 1" descr="Clipboar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312627" name="Graphic 775312627" descr="Clipboard outline"/>
                    <pic:cNvPicPr/>
                  </pic:nvPicPr>
                  <pic:blipFill>
                    <a:blip r:embed="rId15">
                      <a:extLst>
                        <a:ext uri="{96DAC541-7B7A-43D3-8B79-37D633B846F1}">
                          <asvg:svgBlip xmlns:asvg="http://schemas.microsoft.com/office/drawing/2016/SVG/main" r:embed="rId16"/>
                        </a:ext>
                      </a:extLst>
                    </a:blip>
                    <a:stretch>
                      <a:fillRect/>
                    </a:stretch>
                  </pic:blipFill>
                  <pic:spPr>
                    <a:xfrm>
                      <a:off x="0" y="0"/>
                      <a:ext cx="1045845" cy="1045845"/>
                    </a:xfrm>
                    <a:prstGeom prst="rect">
                      <a:avLst/>
                    </a:prstGeom>
                  </pic:spPr>
                </pic:pic>
              </a:graphicData>
            </a:graphic>
            <wp14:sizeRelH relativeFrom="margin">
              <wp14:pctWidth>0</wp14:pctWidth>
            </wp14:sizeRelH>
            <wp14:sizeRelV relativeFrom="margin">
              <wp14:pctHeight>0</wp14:pctHeight>
            </wp14:sizeRelV>
          </wp:anchor>
        </w:drawing>
      </w:r>
      <w:r w:rsidRPr="00235163">
        <w:rPr>
          <w:rFonts w:ascii="Calibri" w:hAnsi="Calibri" w:cs="Calibri"/>
          <w:b/>
          <w:bCs/>
          <w:color w:val="auto"/>
          <w:sz w:val="28"/>
          <w:szCs w:val="28"/>
        </w:rPr>
        <w:t>Notas de preenchimento</w:t>
      </w:r>
    </w:p>
    <w:p w14:paraId="6A5ECEFF" w14:textId="77777777" w:rsidR="00DD4C60" w:rsidRPr="00235163" w:rsidRDefault="00DD4C60" w:rsidP="00DD4C60">
      <w:pPr>
        <w:pStyle w:val="ListParagraph"/>
        <w:numPr>
          <w:ilvl w:val="0"/>
          <w:numId w:val="2"/>
        </w:numPr>
        <w:spacing w:before="80" w:after="0" w:line="240" w:lineRule="auto"/>
        <w:ind w:left="590" w:hanging="589"/>
        <w:contextualSpacing w:val="0"/>
        <w:jc w:val="both"/>
        <w:rPr>
          <w:rFonts w:ascii="Calibri" w:hAnsi="Calibri" w:cs="Calibri"/>
          <w:sz w:val="21"/>
          <w:szCs w:val="21"/>
        </w:rPr>
      </w:pPr>
      <w:r w:rsidRPr="00235163">
        <w:rPr>
          <w:rFonts w:ascii="Calibri" w:hAnsi="Calibri" w:cs="Calibri"/>
          <w:sz w:val="21"/>
          <w:szCs w:val="21"/>
        </w:rPr>
        <w:t>Nome (se for pessoa singular), firma ou denominação completa (se for pessoa coletiva) do intermediário de crédito.</w:t>
      </w:r>
    </w:p>
    <w:p w14:paraId="5237F0E4" w14:textId="77777777" w:rsidR="00DD4C60" w:rsidRPr="00235163" w:rsidRDefault="00DD4C60" w:rsidP="00DD4C60">
      <w:pPr>
        <w:pStyle w:val="ListParagraph"/>
        <w:numPr>
          <w:ilvl w:val="0"/>
          <w:numId w:val="2"/>
        </w:numPr>
        <w:spacing w:before="80" w:after="0" w:line="240" w:lineRule="auto"/>
        <w:ind w:left="590" w:hanging="589"/>
        <w:contextualSpacing w:val="0"/>
        <w:jc w:val="both"/>
        <w:rPr>
          <w:rFonts w:ascii="Calibri" w:hAnsi="Calibri" w:cs="Calibri"/>
          <w:sz w:val="21"/>
          <w:szCs w:val="21"/>
        </w:rPr>
      </w:pPr>
      <w:r w:rsidRPr="00235163">
        <w:rPr>
          <w:rFonts w:ascii="Calibri" w:hAnsi="Calibri" w:cs="Calibri"/>
          <w:sz w:val="21"/>
          <w:szCs w:val="21"/>
        </w:rPr>
        <w:t>Endereço do domicílio profissional (se for pessoa singular) ou da sede social (se for pessoa coletiva).</w:t>
      </w:r>
    </w:p>
    <w:p w14:paraId="47213604" w14:textId="77777777" w:rsidR="00DD4C60" w:rsidRPr="00235163" w:rsidRDefault="00DD4C60" w:rsidP="00DD4C60">
      <w:pPr>
        <w:pStyle w:val="ListParagraph"/>
        <w:numPr>
          <w:ilvl w:val="0"/>
          <w:numId w:val="2"/>
        </w:numPr>
        <w:spacing w:before="80" w:after="0" w:line="240" w:lineRule="auto"/>
        <w:ind w:left="590" w:hanging="589"/>
        <w:contextualSpacing w:val="0"/>
        <w:jc w:val="both"/>
        <w:rPr>
          <w:rFonts w:ascii="Calibri" w:hAnsi="Calibri" w:cs="Calibri"/>
          <w:sz w:val="21"/>
          <w:szCs w:val="21"/>
        </w:rPr>
      </w:pPr>
      <w:r w:rsidRPr="00235163">
        <w:rPr>
          <w:rFonts w:ascii="Calibri" w:hAnsi="Calibri" w:cs="Calibri"/>
          <w:sz w:val="21"/>
          <w:szCs w:val="21"/>
        </w:rPr>
        <w:t xml:space="preserve">Número de registo do intermediário de crédito junto do Banco de Portugal, disponível para consulta no </w:t>
      </w:r>
      <w:r w:rsidRPr="00235163">
        <w:rPr>
          <w:rFonts w:ascii="Calibri" w:hAnsi="Calibri" w:cs="Calibri"/>
          <w:i/>
          <w:iCs/>
          <w:sz w:val="21"/>
          <w:szCs w:val="21"/>
        </w:rPr>
        <w:t>site</w:t>
      </w:r>
      <w:r w:rsidRPr="00235163">
        <w:rPr>
          <w:rFonts w:ascii="Calibri" w:hAnsi="Calibri" w:cs="Calibri"/>
          <w:sz w:val="21"/>
          <w:szCs w:val="21"/>
        </w:rPr>
        <w:t xml:space="preserve"> do Banco de Portugal em </w:t>
      </w:r>
      <w:r w:rsidRPr="00235163">
        <w:rPr>
          <w:rFonts w:ascii="Calibri" w:hAnsi="Calibri" w:cs="Calibri"/>
          <w:i/>
          <w:iCs/>
          <w:sz w:val="21"/>
          <w:szCs w:val="21"/>
        </w:rPr>
        <w:t>https://www.bportugal.pt/intermediarios-credito/.</w:t>
      </w:r>
    </w:p>
    <w:p w14:paraId="60221377" w14:textId="77777777" w:rsidR="00DD4C60" w:rsidRPr="00235163" w:rsidRDefault="00DD4C60" w:rsidP="00DD4C60">
      <w:pPr>
        <w:pStyle w:val="ListParagraph"/>
        <w:numPr>
          <w:ilvl w:val="0"/>
          <w:numId w:val="2"/>
        </w:numPr>
        <w:spacing w:before="80" w:after="0" w:line="240" w:lineRule="auto"/>
        <w:ind w:left="590" w:hanging="589"/>
        <w:contextualSpacing w:val="0"/>
        <w:jc w:val="both"/>
        <w:rPr>
          <w:rFonts w:ascii="Calibri" w:hAnsi="Calibri" w:cs="Calibri"/>
          <w:sz w:val="21"/>
          <w:szCs w:val="21"/>
        </w:rPr>
      </w:pPr>
      <w:r w:rsidRPr="00235163">
        <w:rPr>
          <w:rFonts w:ascii="Calibri" w:hAnsi="Calibri" w:cs="Calibri"/>
          <w:sz w:val="21"/>
          <w:szCs w:val="21"/>
        </w:rPr>
        <w:t>Contacto telefónico constante do registo junto do Banco de Portugal como contacto para efeitos do exercício da atividade.</w:t>
      </w:r>
    </w:p>
    <w:p w14:paraId="1651982C" w14:textId="77777777" w:rsidR="00DD4C60" w:rsidRPr="00235163" w:rsidRDefault="00DD4C60" w:rsidP="00DD4C60">
      <w:pPr>
        <w:pStyle w:val="ListParagraph"/>
        <w:numPr>
          <w:ilvl w:val="0"/>
          <w:numId w:val="2"/>
        </w:numPr>
        <w:spacing w:before="80" w:after="0" w:line="240" w:lineRule="auto"/>
        <w:ind w:left="590" w:hanging="589"/>
        <w:contextualSpacing w:val="0"/>
        <w:jc w:val="both"/>
        <w:rPr>
          <w:rFonts w:ascii="Calibri" w:hAnsi="Calibri" w:cs="Calibri"/>
          <w:sz w:val="21"/>
          <w:szCs w:val="21"/>
        </w:rPr>
      </w:pPr>
      <w:r w:rsidRPr="00235163">
        <w:rPr>
          <w:rFonts w:ascii="Calibri" w:hAnsi="Calibri" w:cs="Calibri"/>
          <w:sz w:val="21"/>
          <w:szCs w:val="21"/>
        </w:rPr>
        <w:t>Endereço de correio eletrónico constante do registo junto do Banco de Portugal como contacto para efeitos do exercício da atividade.</w:t>
      </w:r>
    </w:p>
    <w:p w14:paraId="53477E97" w14:textId="77777777" w:rsidR="00DD4C60" w:rsidRPr="00235163" w:rsidRDefault="00DD4C60" w:rsidP="00DD4C60">
      <w:pPr>
        <w:pStyle w:val="ListParagraph"/>
        <w:numPr>
          <w:ilvl w:val="0"/>
          <w:numId w:val="2"/>
        </w:numPr>
        <w:spacing w:before="80" w:after="0" w:line="240" w:lineRule="auto"/>
        <w:ind w:left="590" w:hanging="589"/>
        <w:contextualSpacing w:val="0"/>
        <w:jc w:val="both"/>
        <w:rPr>
          <w:rFonts w:ascii="Calibri" w:hAnsi="Calibri" w:cs="Calibri"/>
          <w:sz w:val="21"/>
          <w:szCs w:val="21"/>
        </w:rPr>
      </w:pPr>
      <w:r w:rsidRPr="00235163">
        <w:rPr>
          <w:rFonts w:ascii="Calibri" w:hAnsi="Calibri" w:cs="Calibri"/>
          <w:sz w:val="21"/>
          <w:szCs w:val="21"/>
        </w:rPr>
        <w:t>Categoria em que exerce a atividade: “</w:t>
      </w:r>
      <w:r w:rsidRPr="00235163">
        <w:rPr>
          <w:rFonts w:ascii="Calibri" w:hAnsi="Calibri" w:cs="Calibri"/>
          <w:b/>
          <w:bCs/>
          <w:sz w:val="21"/>
          <w:szCs w:val="21"/>
        </w:rPr>
        <w:t>intermediário de crédito vinculado</w:t>
      </w:r>
      <w:r w:rsidRPr="00235163">
        <w:rPr>
          <w:rFonts w:ascii="Calibri" w:hAnsi="Calibri" w:cs="Calibri"/>
          <w:sz w:val="21"/>
          <w:szCs w:val="21"/>
        </w:rPr>
        <w:t>” ou “</w:t>
      </w:r>
      <w:r w:rsidRPr="00235163">
        <w:rPr>
          <w:rFonts w:ascii="Calibri" w:hAnsi="Calibri" w:cs="Calibri"/>
          <w:b/>
          <w:bCs/>
          <w:sz w:val="21"/>
          <w:szCs w:val="21"/>
        </w:rPr>
        <w:t>intermediário de crédito a título acessório</w:t>
      </w:r>
      <w:r w:rsidRPr="00235163">
        <w:rPr>
          <w:rFonts w:ascii="Calibri" w:hAnsi="Calibri" w:cs="Calibri"/>
          <w:sz w:val="21"/>
          <w:szCs w:val="21"/>
        </w:rPr>
        <w:t>”.</w:t>
      </w:r>
    </w:p>
    <w:p w14:paraId="78D03FF1" w14:textId="77777777" w:rsidR="00DD4C60" w:rsidRPr="00235163" w:rsidRDefault="00DD4C60" w:rsidP="00DD4C60">
      <w:pPr>
        <w:pStyle w:val="ListParagraph"/>
        <w:numPr>
          <w:ilvl w:val="0"/>
          <w:numId w:val="2"/>
        </w:numPr>
        <w:spacing w:before="80" w:after="0" w:line="240" w:lineRule="auto"/>
        <w:ind w:left="590" w:hanging="589"/>
        <w:contextualSpacing w:val="0"/>
        <w:jc w:val="both"/>
        <w:rPr>
          <w:rFonts w:ascii="Calibri" w:hAnsi="Calibri" w:cs="Calibri"/>
          <w:sz w:val="21"/>
          <w:szCs w:val="21"/>
        </w:rPr>
      </w:pPr>
      <w:r w:rsidRPr="00235163">
        <w:rPr>
          <w:rFonts w:ascii="Calibri" w:hAnsi="Calibri" w:cs="Calibri"/>
          <w:sz w:val="21"/>
          <w:szCs w:val="21"/>
        </w:rPr>
        <w:t>Identificação do(s) mutuante(s) ou grupo de mutuantes com quem mantém contrato de vinculação, através da denominação social completa, conforme consta do respetivo registo junto do Banco de Portugal, não utilizando siglas, abreviaturas ou marcas comerciais.</w:t>
      </w:r>
    </w:p>
    <w:p w14:paraId="6831FFA1" w14:textId="77777777" w:rsidR="00DD4C60" w:rsidRPr="00235163" w:rsidRDefault="00DD4C60" w:rsidP="00DD4C60">
      <w:pPr>
        <w:pStyle w:val="ListParagraph"/>
        <w:numPr>
          <w:ilvl w:val="0"/>
          <w:numId w:val="2"/>
        </w:numPr>
        <w:spacing w:before="80" w:after="0" w:line="240" w:lineRule="auto"/>
        <w:ind w:left="590" w:hanging="589"/>
        <w:contextualSpacing w:val="0"/>
        <w:jc w:val="both"/>
        <w:rPr>
          <w:rFonts w:ascii="Calibri" w:hAnsi="Calibri" w:cs="Calibri"/>
          <w:sz w:val="21"/>
          <w:szCs w:val="21"/>
        </w:rPr>
      </w:pPr>
      <w:r w:rsidRPr="00235163">
        <w:rPr>
          <w:rFonts w:ascii="Calibri" w:hAnsi="Calibri" w:cs="Calibri"/>
          <w:sz w:val="21"/>
          <w:szCs w:val="21"/>
        </w:rPr>
        <w:t xml:space="preserve">Indicar </w:t>
      </w:r>
      <w:r w:rsidRPr="00235163">
        <w:rPr>
          <w:rFonts w:ascii="Calibri" w:hAnsi="Calibri" w:cs="Calibri"/>
          <w:b/>
          <w:bCs/>
          <w:sz w:val="21"/>
          <w:szCs w:val="21"/>
        </w:rPr>
        <w:t>Sim</w:t>
      </w:r>
      <w:r w:rsidRPr="00235163">
        <w:rPr>
          <w:rFonts w:ascii="Calibri" w:hAnsi="Calibri" w:cs="Calibri"/>
          <w:sz w:val="21"/>
          <w:szCs w:val="21"/>
        </w:rPr>
        <w:t xml:space="preserve"> ou </w:t>
      </w:r>
      <w:r w:rsidRPr="00235163">
        <w:rPr>
          <w:rFonts w:ascii="Calibri" w:hAnsi="Calibri" w:cs="Calibri"/>
          <w:b/>
          <w:bCs/>
          <w:sz w:val="21"/>
          <w:szCs w:val="21"/>
        </w:rPr>
        <w:t>Não</w:t>
      </w:r>
      <w:r w:rsidRPr="00235163">
        <w:rPr>
          <w:rFonts w:ascii="Calibri" w:hAnsi="Calibri" w:cs="Calibri"/>
          <w:sz w:val="21"/>
          <w:szCs w:val="21"/>
        </w:rPr>
        <w:t>, consoante exerça ou não a atividade em regime de exclusividade relativamente a um mutuante.</w:t>
      </w:r>
    </w:p>
    <w:p w14:paraId="61289FB9" w14:textId="77777777" w:rsidR="00DD4C60" w:rsidRPr="00235163" w:rsidRDefault="00DD4C60" w:rsidP="00DD4C60">
      <w:pPr>
        <w:pStyle w:val="ListParagraph"/>
        <w:numPr>
          <w:ilvl w:val="0"/>
          <w:numId w:val="2"/>
        </w:numPr>
        <w:spacing w:before="80" w:after="0" w:line="240" w:lineRule="auto"/>
        <w:ind w:left="590" w:hanging="589"/>
        <w:contextualSpacing w:val="0"/>
        <w:jc w:val="both"/>
        <w:rPr>
          <w:rFonts w:ascii="Calibri" w:hAnsi="Calibri" w:cs="Calibri"/>
          <w:sz w:val="21"/>
          <w:szCs w:val="21"/>
        </w:rPr>
      </w:pPr>
      <w:r w:rsidRPr="00235163">
        <w:rPr>
          <w:rFonts w:ascii="Calibri" w:hAnsi="Calibri" w:cs="Calibri"/>
          <w:sz w:val="21"/>
          <w:szCs w:val="21"/>
        </w:rPr>
        <w:t xml:space="preserve">A indicação dos serviços de intermediação de crédito </w:t>
      </w:r>
      <w:r>
        <w:rPr>
          <w:rFonts w:ascii="Calibri" w:hAnsi="Calibri" w:cs="Calibri"/>
          <w:sz w:val="21"/>
          <w:szCs w:val="21"/>
        </w:rPr>
        <w:t>que o intermediário está autorizado a prestar</w:t>
      </w:r>
      <w:r w:rsidRPr="00235163">
        <w:rPr>
          <w:rFonts w:ascii="Calibri" w:hAnsi="Calibri" w:cs="Calibri"/>
          <w:sz w:val="21"/>
          <w:szCs w:val="21"/>
        </w:rPr>
        <w:t xml:space="preserve"> deve seguir, </w:t>
      </w:r>
      <w:r>
        <w:rPr>
          <w:rFonts w:ascii="Calibri" w:hAnsi="Calibri" w:cs="Calibri"/>
          <w:sz w:val="21"/>
          <w:szCs w:val="21"/>
        </w:rPr>
        <w:t>consoante a autorização concedida pelo Banco de Portugal</w:t>
      </w:r>
      <w:r w:rsidRPr="00235163">
        <w:rPr>
          <w:rFonts w:ascii="Calibri" w:hAnsi="Calibri" w:cs="Calibri"/>
          <w:sz w:val="21"/>
          <w:szCs w:val="21"/>
        </w:rPr>
        <w:t>, os seguintes termos: “Apresentação ou proposta de contratos de crédito a consumidores”; “Assistência a consumidores, mediante a realização de atos preparatórios ou de outros trabalhos de gestão pré-contratual relativamente a contratos de crédito que não tenham sido por si apresentados ou propostos”; “Celebração de contratos de crédito com consumidores em nome dos mutuantes”.</w:t>
      </w:r>
    </w:p>
    <w:p w14:paraId="6E846D0C" w14:textId="77777777" w:rsidR="00DD4C60" w:rsidRPr="004203F4" w:rsidRDefault="00DD4C60" w:rsidP="00DD4C60">
      <w:pPr>
        <w:pStyle w:val="ListParagraph"/>
        <w:numPr>
          <w:ilvl w:val="0"/>
          <w:numId w:val="2"/>
        </w:numPr>
        <w:spacing w:before="80" w:after="0" w:line="240" w:lineRule="auto"/>
        <w:ind w:left="590" w:hanging="589"/>
        <w:contextualSpacing w:val="0"/>
        <w:jc w:val="both"/>
        <w:rPr>
          <w:rFonts w:ascii="Calibri" w:hAnsi="Calibri" w:cs="Calibri"/>
          <w:sz w:val="21"/>
          <w:szCs w:val="21"/>
        </w:rPr>
      </w:pPr>
      <w:r w:rsidRPr="004203F4">
        <w:rPr>
          <w:rFonts w:ascii="Calibri" w:hAnsi="Calibri" w:cs="Calibri"/>
          <w:sz w:val="21"/>
          <w:szCs w:val="21"/>
        </w:rPr>
        <w:t xml:space="preserve">Indicar </w:t>
      </w:r>
      <w:r w:rsidRPr="004203F4">
        <w:rPr>
          <w:rFonts w:ascii="Calibri" w:hAnsi="Calibri" w:cs="Calibri"/>
          <w:b/>
          <w:bCs/>
          <w:sz w:val="21"/>
          <w:szCs w:val="21"/>
        </w:rPr>
        <w:t>Sim</w:t>
      </w:r>
      <w:r w:rsidRPr="004203F4">
        <w:rPr>
          <w:rFonts w:ascii="Calibri" w:hAnsi="Calibri" w:cs="Calibri"/>
          <w:sz w:val="21"/>
          <w:szCs w:val="21"/>
        </w:rPr>
        <w:t xml:space="preserve"> ou </w:t>
      </w:r>
      <w:r w:rsidRPr="004203F4">
        <w:rPr>
          <w:rFonts w:ascii="Calibri" w:hAnsi="Calibri" w:cs="Calibri"/>
          <w:b/>
          <w:bCs/>
          <w:sz w:val="21"/>
          <w:szCs w:val="21"/>
        </w:rPr>
        <w:t>Não</w:t>
      </w:r>
      <w:r w:rsidRPr="004203F4">
        <w:rPr>
          <w:rFonts w:ascii="Calibri" w:hAnsi="Calibri" w:cs="Calibri"/>
          <w:sz w:val="21"/>
          <w:szCs w:val="21"/>
        </w:rPr>
        <w:t xml:space="preserve">, consoante esteja ou não autorizado a prestar serviços de consultoria. </w:t>
      </w:r>
      <w:r w:rsidRPr="004203F4">
        <w:rPr>
          <w:rFonts w:ascii="Calibri" w:hAnsi="Calibri" w:cs="Calibri"/>
          <w:b/>
          <w:bCs/>
          <w:sz w:val="21"/>
          <w:szCs w:val="21"/>
        </w:rPr>
        <w:t>Se indicar</w:t>
      </w:r>
      <w:r w:rsidRPr="004203F4">
        <w:rPr>
          <w:rFonts w:ascii="Calibri" w:hAnsi="Calibri" w:cs="Calibri"/>
          <w:sz w:val="21"/>
          <w:szCs w:val="21"/>
        </w:rPr>
        <w:t xml:space="preserve"> “</w:t>
      </w:r>
      <w:r w:rsidRPr="004203F4">
        <w:rPr>
          <w:rFonts w:ascii="Calibri" w:hAnsi="Calibri" w:cs="Calibri"/>
          <w:b/>
          <w:bCs/>
          <w:sz w:val="21"/>
          <w:szCs w:val="21"/>
        </w:rPr>
        <w:t>Sim”</w:t>
      </w:r>
      <w:r w:rsidRPr="004203F4">
        <w:rPr>
          <w:rFonts w:ascii="Calibri" w:hAnsi="Calibri" w:cs="Calibri"/>
          <w:sz w:val="21"/>
          <w:szCs w:val="21"/>
        </w:rPr>
        <w:t xml:space="preserve">, deve concretizar se são ou podem vir a ser prestados serviços de consultoria ao consumidor. </w:t>
      </w:r>
      <w:r w:rsidRPr="004203F4">
        <w:rPr>
          <w:rFonts w:ascii="Calibri" w:hAnsi="Calibri" w:cs="Calibri"/>
          <w:b/>
          <w:bCs/>
          <w:sz w:val="21"/>
          <w:szCs w:val="21"/>
        </w:rPr>
        <w:t>Em caso afirmativo</w:t>
      </w:r>
      <w:r w:rsidRPr="004203F4">
        <w:rPr>
          <w:rFonts w:ascii="Calibri" w:hAnsi="Calibri" w:cs="Calibri"/>
          <w:sz w:val="21"/>
          <w:szCs w:val="21"/>
        </w:rPr>
        <w:t xml:space="preserve">, deve </w:t>
      </w:r>
      <w:r>
        <w:rPr>
          <w:rFonts w:ascii="Calibri" w:hAnsi="Calibri" w:cs="Calibri"/>
          <w:sz w:val="21"/>
          <w:szCs w:val="21"/>
        </w:rPr>
        <w:t xml:space="preserve">incluir </w:t>
      </w:r>
      <w:r w:rsidRPr="004203F4">
        <w:rPr>
          <w:rFonts w:ascii="Calibri" w:hAnsi="Calibri" w:cs="Calibri"/>
          <w:sz w:val="21"/>
          <w:szCs w:val="21"/>
        </w:rPr>
        <w:t xml:space="preserve">a seguinte menção: “Serão prestados serviços de consultoria. Estes serviços apenas têm por base a ponderação de contratos de crédito disponíveis na gama de produtos dos mutuantes”. </w:t>
      </w:r>
      <w:r w:rsidRPr="004203F4">
        <w:rPr>
          <w:rFonts w:ascii="Calibri" w:hAnsi="Calibri" w:cs="Calibri"/>
          <w:b/>
          <w:bCs/>
          <w:sz w:val="21"/>
          <w:szCs w:val="21"/>
        </w:rPr>
        <w:t>Em caso negativo</w:t>
      </w:r>
      <w:r w:rsidRPr="004203F4">
        <w:rPr>
          <w:rFonts w:ascii="Calibri" w:hAnsi="Calibri" w:cs="Calibri"/>
          <w:sz w:val="21"/>
          <w:szCs w:val="21"/>
        </w:rPr>
        <w:t xml:space="preserve">, deve </w:t>
      </w:r>
      <w:r>
        <w:rPr>
          <w:rFonts w:ascii="Calibri" w:hAnsi="Calibri" w:cs="Calibri"/>
          <w:sz w:val="21"/>
          <w:szCs w:val="21"/>
        </w:rPr>
        <w:t xml:space="preserve">incluir </w:t>
      </w:r>
      <w:r w:rsidRPr="004203F4">
        <w:rPr>
          <w:rFonts w:ascii="Calibri" w:hAnsi="Calibri" w:cs="Calibri"/>
          <w:sz w:val="21"/>
          <w:szCs w:val="21"/>
        </w:rPr>
        <w:t>a seguinte menção: “Não serão prestados serviços de consultoria”.</w:t>
      </w:r>
    </w:p>
    <w:p w14:paraId="69585453" w14:textId="77777777" w:rsidR="00DD4C60" w:rsidRPr="00235163" w:rsidRDefault="00DD4C60" w:rsidP="00DD4C60">
      <w:pPr>
        <w:pStyle w:val="ListParagraph"/>
        <w:numPr>
          <w:ilvl w:val="0"/>
          <w:numId w:val="2"/>
        </w:numPr>
        <w:spacing w:before="80" w:after="0" w:line="240" w:lineRule="auto"/>
        <w:ind w:left="590" w:hanging="589"/>
        <w:contextualSpacing w:val="0"/>
        <w:jc w:val="both"/>
        <w:rPr>
          <w:rFonts w:ascii="Calibri" w:hAnsi="Calibri" w:cs="Calibri"/>
          <w:sz w:val="21"/>
          <w:szCs w:val="21"/>
        </w:rPr>
      </w:pPr>
      <w:r w:rsidRPr="00235163">
        <w:rPr>
          <w:rFonts w:ascii="Calibri" w:hAnsi="Calibri" w:cs="Calibri"/>
          <w:sz w:val="21"/>
          <w:szCs w:val="21"/>
        </w:rPr>
        <w:t>Firma ou designação da entidade que garante a responsabilidade civil pela atividade de intermediário de crédito (seguradora ou outra), de forma completa, não utilizando siglas, abreviaturas ou marcas comerciais.</w:t>
      </w:r>
    </w:p>
    <w:p w14:paraId="7CA7F4CD" w14:textId="77777777" w:rsidR="00DD4C60" w:rsidRPr="00235163" w:rsidRDefault="00DD4C60" w:rsidP="00DD4C60">
      <w:pPr>
        <w:pStyle w:val="ListParagraph"/>
        <w:numPr>
          <w:ilvl w:val="0"/>
          <w:numId w:val="2"/>
        </w:numPr>
        <w:spacing w:before="80" w:after="0" w:line="240" w:lineRule="auto"/>
        <w:ind w:left="590" w:hanging="589"/>
        <w:contextualSpacing w:val="0"/>
        <w:jc w:val="both"/>
        <w:rPr>
          <w:rFonts w:ascii="Calibri" w:hAnsi="Calibri" w:cs="Calibri"/>
          <w:sz w:val="21"/>
          <w:szCs w:val="21"/>
        </w:rPr>
      </w:pPr>
      <w:r w:rsidRPr="00235163">
        <w:rPr>
          <w:rFonts w:ascii="Calibri" w:hAnsi="Calibri" w:cs="Calibri"/>
          <w:sz w:val="21"/>
          <w:szCs w:val="21"/>
        </w:rPr>
        <w:t>Número(s) de apólice do(s) contrato(s) de seguro de responsabilidade civil profissional.</w:t>
      </w:r>
    </w:p>
    <w:p w14:paraId="526757F4" w14:textId="77777777" w:rsidR="00DD4C60" w:rsidRPr="00235163" w:rsidRDefault="00DD4C60" w:rsidP="00DD4C60">
      <w:pPr>
        <w:pStyle w:val="ListParagraph"/>
        <w:numPr>
          <w:ilvl w:val="0"/>
          <w:numId w:val="2"/>
        </w:numPr>
        <w:spacing w:before="80" w:after="0" w:line="240" w:lineRule="auto"/>
        <w:ind w:left="590" w:hanging="589"/>
        <w:contextualSpacing w:val="0"/>
        <w:jc w:val="both"/>
        <w:rPr>
          <w:rFonts w:ascii="Calibri" w:hAnsi="Calibri" w:cs="Calibri"/>
          <w:sz w:val="21"/>
          <w:szCs w:val="21"/>
        </w:rPr>
      </w:pPr>
      <w:r w:rsidRPr="00235163">
        <w:rPr>
          <w:rFonts w:ascii="Calibri" w:hAnsi="Calibri" w:cs="Calibri"/>
          <w:sz w:val="21"/>
          <w:szCs w:val="21"/>
        </w:rPr>
        <w:t>Data de início e data de termo da validade do(s) respetivo(s) contrato(s) de seguro: DD-MM-AAAA a DD-MM-AAAA (em que “DD” corresponde ao dia em dois dígitos, “MM” ao mês em dois dígitos e “AAAA” ao ano em quatro dígitos).</w:t>
      </w:r>
    </w:p>
    <w:p w14:paraId="61A612AA" w14:textId="77777777" w:rsidR="00DD4C60" w:rsidRDefault="00DD4C60" w:rsidP="00DD4C60">
      <w:pPr>
        <w:pStyle w:val="ListParagraph"/>
        <w:numPr>
          <w:ilvl w:val="0"/>
          <w:numId w:val="2"/>
        </w:numPr>
        <w:spacing w:before="80" w:after="0" w:line="240" w:lineRule="auto"/>
        <w:ind w:left="567" w:hanging="567"/>
        <w:contextualSpacing w:val="0"/>
        <w:jc w:val="both"/>
        <w:rPr>
          <w:rFonts w:ascii="Calibri" w:hAnsi="Calibri" w:cs="Calibri"/>
          <w:b/>
          <w:bCs/>
          <w:sz w:val="21"/>
          <w:szCs w:val="21"/>
        </w:rPr>
      </w:pPr>
      <w:r w:rsidRPr="004203F4">
        <w:rPr>
          <w:rFonts w:ascii="Calibri" w:hAnsi="Calibri" w:cs="Calibri"/>
          <w:sz w:val="21"/>
          <w:szCs w:val="21"/>
        </w:rPr>
        <w:t xml:space="preserve">Indicação do(s) mutuante(s) ou grupo de mutuantes com quem o intermediário mantém vínculo relativamente a contratos de crédito à habitação e da remuneração a pagar por cada mutuante ou grupo de mutuantes pela intermediação desses contratos. </w:t>
      </w:r>
      <w:r w:rsidRPr="00667D7E">
        <w:rPr>
          <w:rFonts w:ascii="Calibri" w:hAnsi="Calibri" w:cs="Calibri"/>
          <w:sz w:val="21"/>
          <w:szCs w:val="21"/>
        </w:rPr>
        <w:t>O</w:t>
      </w:r>
      <w:r w:rsidRPr="00235163">
        <w:rPr>
          <w:rFonts w:ascii="Calibri" w:hAnsi="Calibri" w:cs="Calibri"/>
          <w:sz w:val="21"/>
          <w:szCs w:val="21"/>
        </w:rPr>
        <w:t xml:space="preserve"> intermediário de crédito deve inserir </w:t>
      </w:r>
      <w:r w:rsidRPr="00235163">
        <w:rPr>
          <w:rFonts w:ascii="Calibri" w:hAnsi="Calibri" w:cs="Calibri"/>
          <w:b/>
          <w:bCs/>
          <w:sz w:val="21"/>
          <w:szCs w:val="21"/>
        </w:rPr>
        <w:t>uma linha por cada mutuante ou grupo de mutuantes</w:t>
      </w:r>
      <w:r w:rsidRPr="00235163">
        <w:rPr>
          <w:rFonts w:ascii="Calibri" w:hAnsi="Calibri" w:cs="Calibri"/>
          <w:sz w:val="21"/>
          <w:szCs w:val="21"/>
        </w:rPr>
        <w:t xml:space="preserve"> e indicar se existe ou não remuneração.</w:t>
      </w:r>
    </w:p>
    <w:p w14:paraId="3B26FA98" w14:textId="77777777" w:rsidR="00DD4C60" w:rsidRDefault="00DD4C60" w:rsidP="00DD4C60">
      <w:pPr>
        <w:pStyle w:val="ListParagraph"/>
        <w:spacing w:before="80" w:after="0"/>
        <w:ind w:left="590"/>
        <w:contextualSpacing w:val="0"/>
        <w:jc w:val="both"/>
        <w:rPr>
          <w:rFonts w:ascii="Calibri" w:hAnsi="Calibri" w:cs="Calibri"/>
          <w:sz w:val="21"/>
          <w:szCs w:val="21"/>
        </w:rPr>
      </w:pPr>
      <w:r>
        <w:rPr>
          <w:rFonts w:ascii="Calibri" w:hAnsi="Calibri" w:cs="Calibri"/>
          <w:b/>
          <w:bCs/>
          <w:sz w:val="21"/>
          <w:szCs w:val="21"/>
        </w:rPr>
        <w:t>Se existir</w:t>
      </w:r>
      <w:r w:rsidRPr="00235163">
        <w:rPr>
          <w:rFonts w:ascii="Calibri" w:hAnsi="Calibri" w:cs="Calibri"/>
          <w:b/>
          <w:bCs/>
          <w:sz w:val="21"/>
          <w:szCs w:val="21"/>
        </w:rPr>
        <w:t xml:space="preserve"> remuneração</w:t>
      </w:r>
      <w:r w:rsidRPr="00235163">
        <w:rPr>
          <w:rFonts w:ascii="Calibri" w:hAnsi="Calibri" w:cs="Calibri"/>
          <w:sz w:val="21"/>
          <w:szCs w:val="21"/>
        </w:rPr>
        <w:t>, deve, na coluna “Montante (€) das comissões ou outros incentivos”, indicar o montante (em euros) – ou, não sendo possível, a fórmula de cálculo, as percentagens e/ou os limites – das comissões ou de outros incentivos a pagar pelo mutuante, respeitando a estrutura do modelo. Caso o intermediário de crédito não conheça o montante da remuneração</w:t>
      </w:r>
      <w:r>
        <w:rPr>
          <w:rFonts w:ascii="Calibri" w:hAnsi="Calibri" w:cs="Calibri"/>
          <w:sz w:val="21"/>
          <w:szCs w:val="21"/>
        </w:rPr>
        <w:t xml:space="preserve"> no momento da prestação da informação</w:t>
      </w:r>
      <w:r w:rsidRPr="00235163">
        <w:rPr>
          <w:rFonts w:ascii="Calibri" w:hAnsi="Calibri" w:cs="Calibri"/>
          <w:sz w:val="21"/>
          <w:szCs w:val="21"/>
        </w:rPr>
        <w:t>, deve inserir a seguinte menção: “Esta informação será prestada na FINE (Ficha de Informação Normalizada Europeia)”.</w:t>
      </w:r>
    </w:p>
    <w:p w14:paraId="61687634" w14:textId="77777777" w:rsidR="00DD4C60" w:rsidRDefault="00DD4C60" w:rsidP="00DD4C60">
      <w:pPr>
        <w:pStyle w:val="ListParagraph"/>
        <w:spacing w:before="80" w:after="0"/>
        <w:ind w:left="590"/>
        <w:contextualSpacing w:val="0"/>
        <w:jc w:val="both"/>
        <w:rPr>
          <w:rFonts w:ascii="Calibri" w:hAnsi="Calibri" w:cs="Calibri"/>
          <w:sz w:val="21"/>
          <w:szCs w:val="21"/>
        </w:rPr>
      </w:pPr>
      <w:r>
        <w:rPr>
          <w:rFonts w:ascii="Calibri" w:hAnsi="Calibri" w:cs="Calibri"/>
          <w:b/>
          <w:bCs/>
          <w:sz w:val="21"/>
          <w:szCs w:val="21"/>
        </w:rPr>
        <w:t xml:space="preserve">Se não existir </w:t>
      </w:r>
      <w:r w:rsidRPr="00235163">
        <w:rPr>
          <w:rFonts w:ascii="Calibri" w:hAnsi="Calibri" w:cs="Calibri"/>
          <w:b/>
          <w:bCs/>
          <w:sz w:val="21"/>
          <w:szCs w:val="21"/>
        </w:rPr>
        <w:t>remuneração</w:t>
      </w:r>
      <w:r w:rsidRPr="00235163">
        <w:rPr>
          <w:rFonts w:ascii="Calibri" w:hAnsi="Calibri" w:cs="Calibri"/>
          <w:sz w:val="21"/>
          <w:szCs w:val="21"/>
        </w:rPr>
        <w:t>, o intermediário de crédito deve inserir a menção “Sem remuneração” (ou “0,00 €”).</w:t>
      </w:r>
      <w:r>
        <w:rPr>
          <w:rFonts w:ascii="Calibri" w:hAnsi="Calibri" w:cs="Calibri"/>
          <w:sz w:val="21"/>
          <w:szCs w:val="21"/>
        </w:rPr>
        <w:t xml:space="preserve"> </w:t>
      </w:r>
    </w:p>
    <w:p w14:paraId="7F8B92B0" w14:textId="77777777" w:rsidR="00DD4C60" w:rsidRPr="004203F4" w:rsidRDefault="00DD4C60" w:rsidP="00DD4C60">
      <w:pPr>
        <w:pStyle w:val="ListParagraph"/>
        <w:spacing w:before="80" w:after="0"/>
        <w:ind w:left="590"/>
        <w:contextualSpacing w:val="0"/>
        <w:jc w:val="both"/>
      </w:pPr>
      <w:r w:rsidRPr="00235163">
        <w:rPr>
          <w:rFonts w:ascii="Calibri" w:hAnsi="Calibri" w:cs="Calibri"/>
          <w:b/>
          <w:bCs/>
          <w:sz w:val="21"/>
          <w:szCs w:val="21"/>
        </w:rPr>
        <w:t>Se não intermediar contratos de crédito à habitação</w:t>
      </w:r>
      <w:r w:rsidRPr="00235163">
        <w:rPr>
          <w:rFonts w:ascii="Calibri" w:hAnsi="Calibri" w:cs="Calibri"/>
          <w:sz w:val="21"/>
          <w:szCs w:val="21"/>
        </w:rPr>
        <w:t>, o intermediário de crédito pode remover esta secção, adaptando a numeração das restantes secções do modelo.</w:t>
      </w:r>
    </w:p>
    <w:p w14:paraId="222DC92B" w14:textId="11F454AA" w:rsidR="00DD4C60" w:rsidRPr="00DD4C60" w:rsidRDefault="00DD4C60" w:rsidP="00DD4C60">
      <w:pPr>
        <w:pStyle w:val="ListParagraph"/>
        <w:numPr>
          <w:ilvl w:val="0"/>
          <w:numId w:val="2"/>
        </w:numPr>
        <w:spacing w:before="80" w:after="0" w:line="240" w:lineRule="auto"/>
        <w:ind w:left="590" w:hanging="589"/>
        <w:contextualSpacing w:val="0"/>
        <w:jc w:val="both"/>
        <w:rPr>
          <w:rFonts w:ascii="Calibri" w:hAnsi="Calibri" w:cs="Calibri"/>
          <w:sz w:val="21"/>
          <w:szCs w:val="21"/>
        </w:rPr>
      </w:pPr>
      <w:r w:rsidRPr="00235163">
        <w:rPr>
          <w:rFonts w:ascii="Calibri" w:hAnsi="Calibri" w:cs="Calibri"/>
          <w:sz w:val="21"/>
          <w:szCs w:val="21"/>
        </w:rPr>
        <w:t xml:space="preserve">Identificação das entidades de resolução alternativa de litígios a que o intermediário de crédito aderiu, através das </w:t>
      </w:r>
      <w:r w:rsidRPr="00235163">
        <w:rPr>
          <w:rFonts w:ascii="Calibri" w:hAnsi="Calibri" w:cs="Calibri"/>
          <w:b/>
          <w:bCs/>
          <w:sz w:val="21"/>
          <w:szCs w:val="21"/>
        </w:rPr>
        <w:t xml:space="preserve">designações completas </w:t>
      </w:r>
      <w:r>
        <w:rPr>
          <w:rFonts w:ascii="Calibri" w:hAnsi="Calibri" w:cs="Calibri"/>
          <w:b/>
          <w:bCs/>
          <w:sz w:val="21"/>
          <w:szCs w:val="21"/>
        </w:rPr>
        <w:t xml:space="preserve">dessas entidades </w:t>
      </w:r>
      <w:r w:rsidRPr="00667D7E">
        <w:rPr>
          <w:rFonts w:ascii="Calibri" w:hAnsi="Calibri" w:cs="Calibri"/>
          <w:sz w:val="21"/>
          <w:szCs w:val="21"/>
        </w:rPr>
        <w:t>e</w:t>
      </w:r>
      <w:r>
        <w:rPr>
          <w:rFonts w:ascii="Calibri" w:hAnsi="Calibri" w:cs="Calibri"/>
          <w:b/>
          <w:bCs/>
          <w:sz w:val="21"/>
          <w:szCs w:val="21"/>
        </w:rPr>
        <w:t xml:space="preserve"> </w:t>
      </w:r>
      <w:r>
        <w:rPr>
          <w:rFonts w:ascii="Calibri" w:hAnsi="Calibri" w:cs="Calibri"/>
          <w:sz w:val="21"/>
          <w:szCs w:val="21"/>
        </w:rPr>
        <w:t xml:space="preserve">do respetivo </w:t>
      </w:r>
      <w:r w:rsidRPr="00235163">
        <w:rPr>
          <w:rFonts w:ascii="Calibri" w:hAnsi="Calibri" w:cs="Calibri"/>
          <w:i/>
          <w:iCs/>
          <w:sz w:val="21"/>
          <w:szCs w:val="21"/>
        </w:rPr>
        <w:t>site</w:t>
      </w:r>
      <w:r w:rsidRPr="00235163">
        <w:rPr>
          <w:rFonts w:ascii="Calibri" w:hAnsi="Calibri" w:cs="Calibri"/>
          <w:sz w:val="21"/>
          <w:szCs w:val="21"/>
        </w:rPr>
        <w:t>.</w:t>
      </w:r>
    </w:p>
    <w:sectPr w:rsidR="00DD4C60" w:rsidRPr="00DD4C60" w:rsidSect="00C276C4">
      <w:type w:val="continuous"/>
      <w:pgSz w:w="11906" w:h="16838"/>
      <w:pgMar w:top="624" w:right="624" w:bottom="624" w:left="62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E3063" w14:textId="77777777" w:rsidR="000666C1" w:rsidRDefault="000666C1" w:rsidP="00CC60C1">
      <w:pPr>
        <w:spacing w:after="0"/>
      </w:pPr>
      <w:r>
        <w:separator/>
      </w:r>
    </w:p>
  </w:endnote>
  <w:endnote w:type="continuationSeparator" w:id="0">
    <w:p w14:paraId="790372FD" w14:textId="77777777" w:rsidR="000666C1" w:rsidRDefault="000666C1" w:rsidP="00CC60C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Semibold">
    <w:panose1 w:val="020B07060308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E3917" w14:textId="2179B56B" w:rsidR="00593E82" w:rsidRPr="002D01C3" w:rsidRDefault="00593E82" w:rsidP="00593E82">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B98D7" w14:textId="77777777" w:rsidR="000666C1" w:rsidRDefault="000666C1" w:rsidP="00CC60C1">
      <w:pPr>
        <w:spacing w:after="0"/>
      </w:pPr>
      <w:r>
        <w:separator/>
      </w:r>
    </w:p>
  </w:footnote>
  <w:footnote w:type="continuationSeparator" w:id="0">
    <w:p w14:paraId="0A86CE6F" w14:textId="77777777" w:rsidR="000666C1" w:rsidRDefault="000666C1" w:rsidP="00CC60C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156D3"/>
    <w:multiLevelType w:val="hybridMultilevel"/>
    <w:tmpl w:val="F508F834"/>
    <w:lvl w:ilvl="0" w:tplc="9552087A">
      <w:start w:val="1"/>
      <w:numFmt w:val="decimal"/>
      <w:lvlText w:val="%1)"/>
      <w:lvlJc w:val="left"/>
      <w:pPr>
        <w:ind w:left="2340" w:hanging="360"/>
      </w:pPr>
      <w:rPr>
        <w:b/>
        <w:bCs/>
        <w:color w:val="auto"/>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046E2DF9"/>
    <w:multiLevelType w:val="hybridMultilevel"/>
    <w:tmpl w:val="935CB03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BA387A0E">
      <w:start w:val="1"/>
      <w:numFmt w:val="decimal"/>
      <w:lvlText w:val="%3)"/>
      <w:lvlJc w:val="left"/>
      <w:pPr>
        <w:ind w:left="2160" w:hanging="360"/>
      </w:pPr>
      <w:rPr>
        <w:b/>
        <w:bCs/>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0C750F65"/>
    <w:multiLevelType w:val="hybridMultilevel"/>
    <w:tmpl w:val="001EF37C"/>
    <w:lvl w:ilvl="0" w:tplc="7D6C0334">
      <w:start w:val="1"/>
      <w:numFmt w:val="upperLetter"/>
      <w:lvlText w:val="%1)"/>
      <w:lvlJc w:val="left"/>
      <w:pPr>
        <w:ind w:left="76" w:hanging="360"/>
      </w:pPr>
      <w:rPr>
        <w:rFonts w:hint="default"/>
        <w:b/>
        <w:bCs/>
        <w:color w:val="2F5496" w:themeColor="accent1" w:themeShade="BF"/>
        <w:sz w:val="24"/>
        <w:szCs w:val="24"/>
      </w:rPr>
    </w:lvl>
    <w:lvl w:ilvl="1" w:tplc="08160019" w:tentative="1">
      <w:start w:val="1"/>
      <w:numFmt w:val="lowerLetter"/>
      <w:lvlText w:val="%2."/>
      <w:lvlJc w:val="left"/>
      <w:pPr>
        <w:ind w:left="796" w:hanging="360"/>
      </w:pPr>
    </w:lvl>
    <w:lvl w:ilvl="2" w:tplc="0816001B" w:tentative="1">
      <w:start w:val="1"/>
      <w:numFmt w:val="lowerRoman"/>
      <w:lvlText w:val="%3."/>
      <w:lvlJc w:val="right"/>
      <w:pPr>
        <w:ind w:left="1516" w:hanging="180"/>
      </w:pPr>
    </w:lvl>
    <w:lvl w:ilvl="3" w:tplc="0816000F" w:tentative="1">
      <w:start w:val="1"/>
      <w:numFmt w:val="decimal"/>
      <w:lvlText w:val="%4."/>
      <w:lvlJc w:val="left"/>
      <w:pPr>
        <w:ind w:left="2236" w:hanging="360"/>
      </w:pPr>
    </w:lvl>
    <w:lvl w:ilvl="4" w:tplc="08160019" w:tentative="1">
      <w:start w:val="1"/>
      <w:numFmt w:val="lowerLetter"/>
      <w:lvlText w:val="%5."/>
      <w:lvlJc w:val="left"/>
      <w:pPr>
        <w:ind w:left="2956" w:hanging="360"/>
      </w:pPr>
    </w:lvl>
    <w:lvl w:ilvl="5" w:tplc="0816001B" w:tentative="1">
      <w:start w:val="1"/>
      <w:numFmt w:val="lowerRoman"/>
      <w:lvlText w:val="%6."/>
      <w:lvlJc w:val="right"/>
      <w:pPr>
        <w:ind w:left="3676" w:hanging="180"/>
      </w:pPr>
    </w:lvl>
    <w:lvl w:ilvl="6" w:tplc="0816000F" w:tentative="1">
      <w:start w:val="1"/>
      <w:numFmt w:val="decimal"/>
      <w:lvlText w:val="%7."/>
      <w:lvlJc w:val="left"/>
      <w:pPr>
        <w:ind w:left="4396" w:hanging="360"/>
      </w:pPr>
    </w:lvl>
    <w:lvl w:ilvl="7" w:tplc="08160019" w:tentative="1">
      <w:start w:val="1"/>
      <w:numFmt w:val="lowerLetter"/>
      <w:lvlText w:val="%8."/>
      <w:lvlJc w:val="left"/>
      <w:pPr>
        <w:ind w:left="5116" w:hanging="360"/>
      </w:pPr>
    </w:lvl>
    <w:lvl w:ilvl="8" w:tplc="0816001B" w:tentative="1">
      <w:start w:val="1"/>
      <w:numFmt w:val="lowerRoman"/>
      <w:lvlText w:val="%9."/>
      <w:lvlJc w:val="right"/>
      <w:pPr>
        <w:ind w:left="5836" w:hanging="180"/>
      </w:pPr>
    </w:lvl>
  </w:abstractNum>
  <w:abstractNum w:abstractNumId="3" w15:restartNumberingAfterBreak="0">
    <w:nsid w:val="1B387B85"/>
    <w:multiLevelType w:val="hybridMultilevel"/>
    <w:tmpl w:val="0722156A"/>
    <w:lvl w:ilvl="0" w:tplc="08160001">
      <w:start w:val="1"/>
      <w:numFmt w:val="bullet"/>
      <w:lvlText w:val=""/>
      <w:lvlJc w:val="left"/>
      <w:pPr>
        <w:ind w:left="765" w:hanging="360"/>
      </w:pPr>
      <w:rPr>
        <w:rFonts w:ascii="Symbol" w:hAnsi="Symbol" w:hint="default"/>
      </w:rPr>
    </w:lvl>
    <w:lvl w:ilvl="1" w:tplc="08160003" w:tentative="1">
      <w:start w:val="1"/>
      <w:numFmt w:val="bullet"/>
      <w:lvlText w:val="o"/>
      <w:lvlJc w:val="left"/>
      <w:pPr>
        <w:ind w:left="1485" w:hanging="360"/>
      </w:pPr>
      <w:rPr>
        <w:rFonts w:ascii="Courier New" w:hAnsi="Courier New" w:cs="Courier New" w:hint="default"/>
      </w:rPr>
    </w:lvl>
    <w:lvl w:ilvl="2" w:tplc="08160005" w:tentative="1">
      <w:start w:val="1"/>
      <w:numFmt w:val="bullet"/>
      <w:lvlText w:val=""/>
      <w:lvlJc w:val="left"/>
      <w:pPr>
        <w:ind w:left="2205" w:hanging="360"/>
      </w:pPr>
      <w:rPr>
        <w:rFonts w:ascii="Wingdings" w:hAnsi="Wingdings" w:hint="default"/>
      </w:rPr>
    </w:lvl>
    <w:lvl w:ilvl="3" w:tplc="08160001" w:tentative="1">
      <w:start w:val="1"/>
      <w:numFmt w:val="bullet"/>
      <w:lvlText w:val=""/>
      <w:lvlJc w:val="left"/>
      <w:pPr>
        <w:ind w:left="2925" w:hanging="360"/>
      </w:pPr>
      <w:rPr>
        <w:rFonts w:ascii="Symbol" w:hAnsi="Symbol" w:hint="default"/>
      </w:rPr>
    </w:lvl>
    <w:lvl w:ilvl="4" w:tplc="08160003" w:tentative="1">
      <w:start w:val="1"/>
      <w:numFmt w:val="bullet"/>
      <w:lvlText w:val="o"/>
      <w:lvlJc w:val="left"/>
      <w:pPr>
        <w:ind w:left="3645" w:hanging="360"/>
      </w:pPr>
      <w:rPr>
        <w:rFonts w:ascii="Courier New" w:hAnsi="Courier New" w:cs="Courier New" w:hint="default"/>
      </w:rPr>
    </w:lvl>
    <w:lvl w:ilvl="5" w:tplc="08160005" w:tentative="1">
      <w:start w:val="1"/>
      <w:numFmt w:val="bullet"/>
      <w:lvlText w:val=""/>
      <w:lvlJc w:val="left"/>
      <w:pPr>
        <w:ind w:left="4365" w:hanging="360"/>
      </w:pPr>
      <w:rPr>
        <w:rFonts w:ascii="Wingdings" w:hAnsi="Wingdings" w:hint="default"/>
      </w:rPr>
    </w:lvl>
    <w:lvl w:ilvl="6" w:tplc="08160001" w:tentative="1">
      <w:start w:val="1"/>
      <w:numFmt w:val="bullet"/>
      <w:lvlText w:val=""/>
      <w:lvlJc w:val="left"/>
      <w:pPr>
        <w:ind w:left="5085" w:hanging="360"/>
      </w:pPr>
      <w:rPr>
        <w:rFonts w:ascii="Symbol" w:hAnsi="Symbol" w:hint="default"/>
      </w:rPr>
    </w:lvl>
    <w:lvl w:ilvl="7" w:tplc="08160003" w:tentative="1">
      <w:start w:val="1"/>
      <w:numFmt w:val="bullet"/>
      <w:lvlText w:val="o"/>
      <w:lvlJc w:val="left"/>
      <w:pPr>
        <w:ind w:left="5805" w:hanging="360"/>
      </w:pPr>
      <w:rPr>
        <w:rFonts w:ascii="Courier New" w:hAnsi="Courier New" w:cs="Courier New" w:hint="default"/>
      </w:rPr>
    </w:lvl>
    <w:lvl w:ilvl="8" w:tplc="08160005" w:tentative="1">
      <w:start w:val="1"/>
      <w:numFmt w:val="bullet"/>
      <w:lvlText w:val=""/>
      <w:lvlJc w:val="left"/>
      <w:pPr>
        <w:ind w:left="6525" w:hanging="360"/>
      </w:pPr>
      <w:rPr>
        <w:rFonts w:ascii="Wingdings" w:hAnsi="Wingdings" w:hint="default"/>
      </w:rPr>
    </w:lvl>
  </w:abstractNum>
  <w:abstractNum w:abstractNumId="4" w15:restartNumberingAfterBreak="0">
    <w:nsid w:val="2D583C41"/>
    <w:multiLevelType w:val="hybridMultilevel"/>
    <w:tmpl w:val="17E86842"/>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15:restartNumberingAfterBreak="0">
    <w:nsid w:val="361F0CF1"/>
    <w:multiLevelType w:val="hybridMultilevel"/>
    <w:tmpl w:val="31001E7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15:restartNumberingAfterBreak="0">
    <w:nsid w:val="38DB7B9C"/>
    <w:multiLevelType w:val="hybridMultilevel"/>
    <w:tmpl w:val="D702F8AA"/>
    <w:lvl w:ilvl="0" w:tplc="5114BF6C">
      <w:start w:val="1"/>
      <w:numFmt w:val="lowerRoman"/>
      <w:lvlText w:val="%1)"/>
      <w:lvlJc w:val="right"/>
      <w:pPr>
        <w:ind w:left="720" w:hanging="360"/>
      </w:pPr>
    </w:lvl>
    <w:lvl w:ilvl="1" w:tplc="1B04DA1A">
      <w:start w:val="1"/>
      <w:numFmt w:val="lowerRoman"/>
      <w:lvlText w:val="%2)"/>
      <w:lvlJc w:val="right"/>
      <w:pPr>
        <w:ind w:left="720" w:hanging="360"/>
      </w:pPr>
    </w:lvl>
    <w:lvl w:ilvl="2" w:tplc="CF2E93A6">
      <w:start w:val="1"/>
      <w:numFmt w:val="lowerRoman"/>
      <w:lvlText w:val="%3)"/>
      <w:lvlJc w:val="right"/>
      <w:pPr>
        <w:ind w:left="720" w:hanging="360"/>
      </w:pPr>
    </w:lvl>
    <w:lvl w:ilvl="3" w:tplc="C85061D8">
      <w:start w:val="1"/>
      <w:numFmt w:val="lowerRoman"/>
      <w:lvlText w:val="%4)"/>
      <w:lvlJc w:val="right"/>
      <w:pPr>
        <w:ind w:left="720" w:hanging="360"/>
      </w:pPr>
    </w:lvl>
    <w:lvl w:ilvl="4" w:tplc="13EE0F6E">
      <w:start w:val="1"/>
      <w:numFmt w:val="lowerRoman"/>
      <w:lvlText w:val="%5)"/>
      <w:lvlJc w:val="right"/>
      <w:pPr>
        <w:ind w:left="720" w:hanging="360"/>
      </w:pPr>
    </w:lvl>
    <w:lvl w:ilvl="5" w:tplc="398AD090">
      <w:start w:val="1"/>
      <w:numFmt w:val="lowerRoman"/>
      <w:lvlText w:val="%6)"/>
      <w:lvlJc w:val="right"/>
      <w:pPr>
        <w:ind w:left="720" w:hanging="360"/>
      </w:pPr>
    </w:lvl>
    <w:lvl w:ilvl="6" w:tplc="B35C48BC">
      <w:start w:val="1"/>
      <w:numFmt w:val="lowerRoman"/>
      <w:lvlText w:val="%7)"/>
      <w:lvlJc w:val="right"/>
      <w:pPr>
        <w:ind w:left="720" w:hanging="360"/>
      </w:pPr>
    </w:lvl>
    <w:lvl w:ilvl="7" w:tplc="DA4E8BE4">
      <w:start w:val="1"/>
      <w:numFmt w:val="lowerRoman"/>
      <w:lvlText w:val="%8)"/>
      <w:lvlJc w:val="right"/>
      <w:pPr>
        <w:ind w:left="720" w:hanging="360"/>
      </w:pPr>
    </w:lvl>
    <w:lvl w:ilvl="8" w:tplc="129A1E08">
      <w:start w:val="1"/>
      <w:numFmt w:val="lowerRoman"/>
      <w:lvlText w:val="%9)"/>
      <w:lvlJc w:val="right"/>
      <w:pPr>
        <w:ind w:left="720" w:hanging="360"/>
      </w:pPr>
    </w:lvl>
  </w:abstractNum>
  <w:abstractNum w:abstractNumId="7" w15:restartNumberingAfterBreak="0">
    <w:nsid w:val="3CA7177A"/>
    <w:multiLevelType w:val="hybridMultilevel"/>
    <w:tmpl w:val="F14E00A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8160001">
      <w:start w:val="1"/>
      <w:numFmt w:val="bullet"/>
      <w:lvlText w:val=""/>
      <w:lvlJc w:val="left"/>
      <w:pPr>
        <w:ind w:left="742"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E562474"/>
    <w:multiLevelType w:val="hybridMultilevel"/>
    <w:tmpl w:val="3CD88822"/>
    <w:lvl w:ilvl="0" w:tplc="FFFFFFFF">
      <w:start w:val="1"/>
      <w:numFmt w:val="decimal"/>
      <w:lvlText w:val="%1)"/>
      <w:lvlJc w:val="left"/>
      <w:pPr>
        <w:ind w:left="2340" w:hanging="360"/>
      </w:pPr>
      <w:rPr>
        <w:b/>
        <w:bCs/>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EE07385"/>
    <w:multiLevelType w:val="hybridMultilevel"/>
    <w:tmpl w:val="11FE9E2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0" w15:restartNumberingAfterBreak="0">
    <w:nsid w:val="658A3894"/>
    <w:multiLevelType w:val="hybridMultilevel"/>
    <w:tmpl w:val="AC920884"/>
    <w:lvl w:ilvl="0" w:tplc="04AA2948">
      <w:start w:val="1"/>
      <w:numFmt w:val="decimal"/>
      <w:lvlText w:val="%1)"/>
      <w:lvlJc w:val="left"/>
      <w:pPr>
        <w:ind w:left="2340" w:hanging="360"/>
      </w:pPr>
      <w:rPr>
        <w:b/>
        <w:bCs/>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C3209A7"/>
    <w:multiLevelType w:val="hybridMultilevel"/>
    <w:tmpl w:val="08AAD2E6"/>
    <w:lvl w:ilvl="0" w:tplc="58A4E4EC">
      <w:start w:val="1"/>
      <w:numFmt w:val="lowerRoman"/>
      <w:lvlText w:val="%1)"/>
      <w:lvlJc w:val="right"/>
      <w:pPr>
        <w:ind w:left="720" w:hanging="360"/>
      </w:pPr>
    </w:lvl>
    <w:lvl w:ilvl="1" w:tplc="F300FB16">
      <w:start w:val="1"/>
      <w:numFmt w:val="lowerRoman"/>
      <w:lvlText w:val="%2)"/>
      <w:lvlJc w:val="right"/>
      <w:pPr>
        <w:ind w:left="720" w:hanging="360"/>
      </w:pPr>
    </w:lvl>
    <w:lvl w:ilvl="2" w:tplc="40E4D8C4">
      <w:start w:val="1"/>
      <w:numFmt w:val="lowerRoman"/>
      <w:lvlText w:val="%3)"/>
      <w:lvlJc w:val="right"/>
      <w:pPr>
        <w:ind w:left="720" w:hanging="360"/>
      </w:pPr>
    </w:lvl>
    <w:lvl w:ilvl="3" w:tplc="55343312">
      <w:start w:val="1"/>
      <w:numFmt w:val="lowerRoman"/>
      <w:lvlText w:val="%4)"/>
      <w:lvlJc w:val="right"/>
      <w:pPr>
        <w:ind w:left="720" w:hanging="360"/>
      </w:pPr>
    </w:lvl>
    <w:lvl w:ilvl="4" w:tplc="AF3C2AD8">
      <w:start w:val="1"/>
      <w:numFmt w:val="lowerRoman"/>
      <w:lvlText w:val="%5)"/>
      <w:lvlJc w:val="right"/>
      <w:pPr>
        <w:ind w:left="720" w:hanging="360"/>
      </w:pPr>
    </w:lvl>
    <w:lvl w:ilvl="5" w:tplc="1AAA557C">
      <w:start w:val="1"/>
      <w:numFmt w:val="lowerRoman"/>
      <w:lvlText w:val="%6)"/>
      <w:lvlJc w:val="right"/>
      <w:pPr>
        <w:ind w:left="720" w:hanging="360"/>
      </w:pPr>
    </w:lvl>
    <w:lvl w:ilvl="6" w:tplc="D6701F54">
      <w:start w:val="1"/>
      <w:numFmt w:val="lowerRoman"/>
      <w:lvlText w:val="%7)"/>
      <w:lvlJc w:val="right"/>
      <w:pPr>
        <w:ind w:left="720" w:hanging="360"/>
      </w:pPr>
    </w:lvl>
    <w:lvl w:ilvl="7" w:tplc="1F9C285C">
      <w:start w:val="1"/>
      <w:numFmt w:val="lowerRoman"/>
      <w:lvlText w:val="%8)"/>
      <w:lvlJc w:val="right"/>
      <w:pPr>
        <w:ind w:left="720" w:hanging="360"/>
      </w:pPr>
    </w:lvl>
    <w:lvl w:ilvl="8" w:tplc="D2E644C8">
      <w:start w:val="1"/>
      <w:numFmt w:val="lowerRoman"/>
      <w:lvlText w:val="%9)"/>
      <w:lvlJc w:val="right"/>
      <w:pPr>
        <w:ind w:left="720" w:hanging="360"/>
      </w:pPr>
    </w:lvl>
  </w:abstractNum>
  <w:abstractNum w:abstractNumId="12" w15:restartNumberingAfterBreak="0">
    <w:nsid w:val="6EB854BB"/>
    <w:multiLevelType w:val="hybridMultilevel"/>
    <w:tmpl w:val="AE72D0D4"/>
    <w:lvl w:ilvl="0" w:tplc="FFFFFFFF">
      <w:start w:val="1"/>
      <w:numFmt w:val="decimal"/>
      <w:lvlText w:val="%1)"/>
      <w:lvlJc w:val="left"/>
      <w:pPr>
        <w:ind w:left="2340" w:hanging="360"/>
      </w:pPr>
      <w:rPr>
        <w:b/>
        <w:bCs/>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C5C1B50"/>
    <w:multiLevelType w:val="hybridMultilevel"/>
    <w:tmpl w:val="3CD88822"/>
    <w:lvl w:ilvl="0" w:tplc="5B346B7C">
      <w:start w:val="1"/>
      <w:numFmt w:val="decimal"/>
      <w:lvlText w:val="%1)"/>
      <w:lvlJc w:val="left"/>
      <w:pPr>
        <w:ind w:left="2340" w:hanging="360"/>
      </w:pPr>
      <w:rPr>
        <w:b/>
        <w:bCs/>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90492092">
    <w:abstractNumId w:val="2"/>
  </w:num>
  <w:num w:numId="2" w16cid:durableId="2010595331">
    <w:abstractNumId w:val="0"/>
  </w:num>
  <w:num w:numId="3" w16cid:durableId="1795293867">
    <w:abstractNumId w:val="1"/>
  </w:num>
  <w:num w:numId="4" w16cid:durableId="605425496">
    <w:abstractNumId w:val="13"/>
  </w:num>
  <w:num w:numId="5" w16cid:durableId="1240403815">
    <w:abstractNumId w:val="7"/>
  </w:num>
  <w:num w:numId="6" w16cid:durableId="315260318">
    <w:abstractNumId w:val="10"/>
  </w:num>
  <w:num w:numId="7" w16cid:durableId="691762422">
    <w:abstractNumId w:val="4"/>
  </w:num>
  <w:num w:numId="8" w16cid:durableId="2076316192">
    <w:abstractNumId w:val="12"/>
  </w:num>
  <w:num w:numId="9" w16cid:durableId="642277416">
    <w:abstractNumId w:val="8"/>
  </w:num>
  <w:num w:numId="10" w16cid:durableId="2145347745">
    <w:abstractNumId w:val="5"/>
  </w:num>
  <w:num w:numId="11" w16cid:durableId="1534659574">
    <w:abstractNumId w:val="3"/>
  </w:num>
  <w:num w:numId="12" w16cid:durableId="2109347876">
    <w:abstractNumId w:val="9"/>
  </w:num>
  <w:num w:numId="13" w16cid:durableId="60445962">
    <w:abstractNumId w:val="11"/>
  </w:num>
  <w:num w:numId="14" w16cid:durableId="12373254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FB5"/>
    <w:rsid w:val="00005E99"/>
    <w:rsid w:val="000141B6"/>
    <w:rsid w:val="00014200"/>
    <w:rsid w:val="00020435"/>
    <w:rsid w:val="000273DF"/>
    <w:rsid w:val="000301E3"/>
    <w:rsid w:val="00034D06"/>
    <w:rsid w:val="00041D7A"/>
    <w:rsid w:val="00046249"/>
    <w:rsid w:val="00054E79"/>
    <w:rsid w:val="000666C1"/>
    <w:rsid w:val="00067468"/>
    <w:rsid w:val="000751E9"/>
    <w:rsid w:val="000759FA"/>
    <w:rsid w:val="00085C58"/>
    <w:rsid w:val="00087DC2"/>
    <w:rsid w:val="000A63A1"/>
    <w:rsid w:val="000B54B9"/>
    <w:rsid w:val="000B6A75"/>
    <w:rsid w:val="000C1728"/>
    <w:rsid w:val="000C28E4"/>
    <w:rsid w:val="000C2992"/>
    <w:rsid w:val="000C52D1"/>
    <w:rsid w:val="000D02CD"/>
    <w:rsid w:val="000D2218"/>
    <w:rsid w:val="000D3291"/>
    <w:rsid w:val="000D4604"/>
    <w:rsid w:val="000D612C"/>
    <w:rsid w:val="000E0379"/>
    <w:rsid w:val="000E048A"/>
    <w:rsid w:val="000E095D"/>
    <w:rsid w:val="000E4967"/>
    <w:rsid w:val="000E58A1"/>
    <w:rsid w:val="000E7906"/>
    <w:rsid w:val="000F3AC6"/>
    <w:rsid w:val="000F52BA"/>
    <w:rsid w:val="000F5699"/>
    <w:rsid w:val="00114B75"/>
    <w:rsid w:val="0012419C"/>
    <w:rsid w:val="001246E8"/>
    <w:rsid w:val="00124D3D"/>
    <w:rsid w:val="001309D1"/>
    <w:rsid w:val="00132FB5"/>
    <w:rsid w:val="00140E4C"/>
    <w:rsid w:val="00141E4B"/>
    <w:rsid w:val="00152929"/>
    <w:rsid w:val="001679EC"/>
    <w:rsid w:val="00177408"/>
    <w:rsid w:val="0018389C"/>
    <w:rsid w:val="00183F49"/>
    <w:rsid w:val="00194145"/>
    <w:rsid w:val="001A07CB"/>
    <w:rsid w:val="001A4B8A"/>
    <w:rsid w:val="001A4DD0"/>
    <w:rsid w:val="001C46A0"/>
    <w:rsid w:val="001C509E"/>
    <w:rsid w:val="001C59E2"/>
    <w:rsid w:val="001D2DBB"/>
    <w:rsid w:val="001D3A19"/>
    <w:rsid w:val="001D471D"/>
    <w:rsid w:val="001D6D55"/>
    <w:rsid w:val="001D7A98"/>
    <w:rsid w:val="001E243E"/>
    <w:rsid w:val="001E313C"/>
    <w:rsid w:val="001F5C8C"/>
    <w:rsid w:val="001F661F"/>
    <w:rsid w:val="0020789F"/>
    <w:rsid w:val="00221021"/>
    <w:rsid w:val="002210D0"/>
    <w:rsid w:val="00221376"/>
    <w:rsid w:val="00227477"/>
    <w:rsid w:val="002279DF"/>
    <w:rsid w:val="002341E5"/>
    <w:rsid w:val="002343AE"/>
    <w:rsid w:val="00234DD2"/>
    <w:rsid w:val="002411C4"/>
    <w:rsid w:val="00246F2E"/>
    <w:rsid w:val="002517DB"/>
    <w:rsid w:val="00257D5E"/>
    <w:rsid w:val="0027641C"/>
    <w:rsid w:val="00281B15"/>
    <w:rsid w:val="00285C28"/>
    <w:rsid w:val="00291771"/>
    <w:rsid w:val="002A09EC"/>
    <w:rsid w:val="002A1739"/>
    <w:rsid w:val="002A2863"/>
    <w:rsid w:val="002A5C02"/>
    <w:rsid w:val="002A6CE5"/>
    <w:rsid w:val="002B4F11"/>
    <w:rsid w:val="002B5E91"/>
    <w:rsid w:val="002C0AEB"/>
    <w:rsid w:val="002D01C3"/>
    <w:rsid w:val="002D07E7"/>
    <w:rsid w:val="002D2D0B"/>
    <w:rsid w:val="002D43F2"/>
    <w:rsid w:val="002D558D"/>
    <w:rsid w:val="002D5C58"/>
    <w:rsid w:val="002D69A9"/>
    <w:rsid w:val="002F5DF2"/>
    <w:rsid w:val="002F7117"/>
    <w:rsid w:val="00301138"/>
    <w:rsid w:val="003032F5"/>
    <w:rsid w:val="00303874"/>
    <w:rsid w:val="00305C77"/>
    <w:rsid w:val="0030629B"/>
    <w:rsid w:val="00306D3D"/>
    <w:rsid w:val="00310F34"/>
    <w:rsid w:val="00312E0F"/>
    <w:rsid w:val="003268E4"/>
    <w:rsid w:val="003273BE"/>
    <w:rsid w:val="003275A6"/>
    <w:rsid w:val="0033081D"/>
    <w:rsid w:val="00334BAD"/>
    <w:rsid w:val="00335DFF"/>
    <w:rsid w:val="003466CF"/>
    <w:rsid w:val="0034729F"/>
    <w:rsid w:val="00354193"/>
    <w:rsid w:val="00362EF6"/>
    <w:rsid w:val="003741BE"/>
    <w:rsid w:val="003751E3"/>
    <w:rsid w:val="0037745E"/>
    <w:rsid w:val="00380B51"/>
    <w:rsid w:val="00380D3E"/>
    <w:rsid w:val="00382102"/>
    <w:rsid w:val="00382B2B"/>
    <w:rsid w:val="003841A4"/>
    <w:rsid w:val="003A2D36"/>
    <w:rsid w:val="003A7A52"/>
    <w:rsid w:val="003B253F"/>
    <w:rsid w:val="003B2626"/>
    <w:rsid w:val="003C49DF"/>
    <w:rsid w:val="003C4D21"/>
    <w:rsid w:val="003C5FE6"/>
    <w:rsid w:val="003D167C"/>
    <w:rsid w:val="003D423B"/>
    <w:rsid w:val="003E31E4"/>
    <w:rsid w:val="003E41D5"/>
    <w:rsid w:val="003F101C"/>
    <w:rsid w:val="003F2223"/>
    <w:rsid w:val="003F5525"/>
    <w:rsid w:val="0040279A"/>
    <w:rsid w:val="0040480E"/>
    <w:rsid w:val="00407E42"/>
    <w:rsid w:val="004216FA"/>
    <w:rsid w:val="00433E7A"/>
    <w:rsid w:val="004373B3"/>
    <w:rsid w:val="00452FF2"/>
    <w:rsid w:val="004625BC"/>
    <w:rsid w:val="004669E3"/>
    <w:rsid w:val="00473D7F"/>
    <w:rsid w:val="00483257"/>
    <w:rsid w:val="00484145"/>
    <w:rsid w:val="00486691"/>
    <w:rsid w:val="00487AC1"/>
    <w:rsid w:val="0049078B"/>
    <w:rsid w:val="00491578"/>
    <w:rsid w:val="004A08D7"/>
    <w:rsid w:val="004A1742"/>
    <w:rsid w:val="004A4F12"/>
    <w:rsid w:val="004A7490"/>
    <w:rsid w:val="004A7864"/>
    <w:rsid w:val="004B154F"/>
    <w:rsid w:val="004B17FF"/>
    <w:rsid w:val="004C13FF"/>
    <w:rsid w:val="004C669F"/>
    <w:rsid w:val="004D5E80"/>
    <w:rsid w:val="004E034D"/>
    <w:rsid w:val="004E6770"/>
    <w:rsid w:val="004E7B87"/>
    <w:rsid w:val="004F0CC2"/>
    <w:rsid w:val="004F6A3C"/>
    <w:rsid w:val="0051486C"/>
    <w:rsid w:val="00514BD0"/>
    <w:rsid w:val="0052350E"/>
    <w:rsid w:val="00523B85"/>
    <w:rsid w:val="005242B3"/>
    <w:rsid w:val="00531D8E"/>
    <w:rsid w:val="005329FE"/>
    <w:rsid w:val="0053798E"/>
    <w:rsid w:val="005462A7"/>
    <w:rsid w:val="0055475C"/>
    <w:rsid w:val="00563D70"/>
    <w:rsid w:val="00564113"/>
    <w:rsid w:val="00567F22"/>
    <w:rsid w:val="00570AEF"/>
    <w:rsid w:val="00581E0D"/>
    <w:rsid w:val="00582488"/>
    <w:rsid w:val="005902DA"/>
    <w:rsid w:val="00591A58"/>
    <w:rsid w:val="00593E82"/>
    <w:rsid w:val="005972AC"/>
    <w:rsid w:val="005A3BF1"/>
    <w:rsid w:val="005A5D76"/>
    <w:rsid w:val="005A6398"/>
    <w:rsid w:val="005A7EF9"/>
    <w:rsid w:val="005B21FA"/>
    <w:rsid w:val="005B6D8C"/>
    <w:rsid w:val="005B76FC"/>
    <w:rsid w:val="005B7AD7"/>
    <w:rsid w:val="005D3638"/>
    <w:rsid w:val="005D57BF"/>
    <w:rsid w:val="005E1774"/>
    <w:rsid w:val="005E570E"/>
    <w:rsid w:val="0060317D"/>
    <w:rsid w:val="0060689C"/>
    <w:rsid w:val="00607326"/>
    <w:rsid w:val="00607F3D"/>
    <w:rsid w:val="006136E7"/>
    <w:rsid w:val="00616346"/>
    <w:rsid w:val="00617850"/>
    <w:rsid w:val="00622C0C"/>
    <w:rsid w:val="00634BD5"/>
    <w:rsid w:val="006459B1"/>
    <w:rsid w:val="0066702E"/>
    <w:rsid w:val="00667561"/>
    <w:rsid w:val="00671E16"/>
    <w:rsid w:val="00685529"/>
    <w:rsid w:val="006875B6"/>
    <w:rsid w:val="00694CE2"/>
    <w:rsid w:val="00695854"/>
    <w:rsid w:val="006A2D26"/>
    <w:rsid w:val="006A6203"/>
    <w:rsid w:val="006A68A3"/>
    <w:rsid w:val="006A6B24"/>
    <w:rsid w:val="006B4CA1"/>
    <w:rsid w:val="006B7A9C"/>
    <w:rsid w:val="006D2F16"/>
    <w:rsid w:val="006E085D"/>
    <w:rsid w:val="006E7EEF"/>
    <w:rsid w:val="006F3DED"/>
    <w:rsid w:val="006F6246"/>
    <w:rsid w:val="006F7F99"/>
    <w:rsid w:val="00720096"/>
    <w:rsid w:val="00722C71"/>
    <w:rsid w:val="00727E01"/>
    <w:rsid w:val="00731545"/>
    <w:rsid w:val="00740529"/>
    <w:rsid w:val="00744ACF"/>
    <w:rsid w:val="007463CB"/>
    <w:rsid w:val="00747D4B"/>
    <w:rsid w:val="00755B30"/>
    <w:rsid w:val="00760020"/>
    <w:rsid w:val="007768EC"/>
    <w:rsid w:val="00777206"/>
    <w:rsid w:val="007854AD"/>
    <w:rsid w:val="007907B1"/>
    <w:rsid w:val="007A0003"/>
    <w:rsid w:val="007A0878"/>
    <w:rsid w:val="007A192F"/>
    <w:rsid w:val="007A3AC5"/>
    <w:rsid w:val="007A6E5D"/>
    <w:rsid w:val="007B0198"/>
    <w:rsid w:val="007B2EDD"/>
    <w:rsid w:val="007B7A52"/>
    <w:rsid w:val="007C4306"/>
    <w:rsid w:val="007C4818"/>
    <w:rsid w:val="007D1F17"/>
    <w:rsid w:val="007D4BF4"/>
    <w:rsid w:val="007D4FB7"/>
    <w:rsid w:val="007F7E73"/>
    <w:rsid w:val="0080162B"/>
    <w:rsid w:val="00807A80"/>
    <w:rsid w:val="00832BAE"/>
    <w:rsid w:val="008331E8"/>
    <w:rsid w:val="00833F1C"/>
    <w:rsid w:val="00836BA8"/>
    <w:rsid w:val="008431FE"/>
    <w:rsid w:val="00850516"/>
    <w:rsid w:val="00853192"/>
    <w:rsid w:val="0086135B"/>
    <w:rsid w:val="008645C9"/>
    <w:rsid w:val="00866C85"/>
    <w:rsid w:val="00882FEA"/>
    <w:rsid w:val="008A462C"/>
    <w:rsid w:val="008B0334"/>
    <w:rsid w:val="008C1B55"/>
    <w:rsid w:val="008C7C09"/>
    <w:rsid w:val="008D3217"/>
    <w:rsid w:val="008D4E80"/>
    <w:rsid w:val="008E0D75"/>
    <w:rsid w:val="008F5C71"/>
    <w:rsid w:val="008F7A7B"/>
    <w:rsid w:val="00900E50"/>
    <w:rsid w:val="00902D25"/>
    <w:rsid w:val="00910E34"/>
    <w:rsid w:val="00911768"/>
    <w:rsid w:val="00913835"/>
    <w:rsid w:val="00914958"/>
    <w:rsid w:val="00914F7E"/>
    <w:rsid w:val="00915C3E"/>
    <w:rsid w:val="00926F2A"/>
    <w:rsid w:val="00930099"/>
    <w:rsid w:val="00936452"/>
    <w:rsid w:val="009377D2"/>
    <w:rsid w:val="0094249B"/>
    <w:rsid w:val="00950681"/>
    <w:rsid w:val="00950871"/>
    <w:rsid w:val="009531C8"/>
    <w:rsid w:val="009638AA"/>
    <w:rsid w:val="00970C18"/>
    <w:rsid w:val="00992B59"/>
    <w:rsid w:val="00995869"/>
    <w:rsid w:val="0099743C"/>
    <w:rsid w:val="009975BF"/>
    <w:rsid w:val="009A10C4"/>
    <w:rsid w:val="009A7875"/>
    <w:rsid w:val="009B0B69"/>
    <w:rsid w:val="009B3356"/>
    <w:rsid w:val="009B6703"/>
    <w:rsid w:val="009C02FA"/>
    <w:rsid w:val="009C0DA4"/>
    <w:rsid w:val="009C1B97"/>
    <w:rsid w:val="009C1E55"/>
    <w:rsid w:val="009D05C5"/>
    <w:rsid w:val="009D4C5F"/>
    <w:rsid w:val="009E6892"/>
    <w:rsid w:val="009E72C5"/>
    <w:rsid w:val="009F0AA3"/>
    <w:rsid w:val="009F65D6"/>
    <w:rsid w:val="00A11657"/>
    <w:rsid w:val="00A2047E"/>
    <w:rsid w:val="00A214A5"/>
    <w:rsid w:val="00A23FB2"/>
    <w:rsid w:val="00A24F3F"/>
    <w:rsid w:val="00A33202"/>
    <w:rsid w:val="00A33DB4"/>
    <w:rsid w:val="00A37DC7"/>
    <w:rsid w:val="00A409E5"/>
    <w:rsid w:val="00A44F1E"/>
    <w:rsid w:val="00A470F8"/>
    <w:rsid w:val="00A51DE7"/>
    <w:rsid w:val="00A53428"/>
    <w:rsid w:val="00A57C01"/>
    <w:rsid w:val="00A70836"/>
    <w:rsid w:val="00A74685"/>
    <w:rsid w:val="00A961B5"/>
    <w:rsid w:val="00AA3429"/>
    <w:rsid w:val="00AB0FB9"/>
    <w:rsid w:val="00AB5417"/>
    <w:rsid w:val="00AB55AE"/>
    <w:rsid w:val="00AD1527"/>
    <w:rsid w:val="00AE2A96"/>
    <w:rsid w:val="00AE5CBB"/>
    <w:rsid w:val="00AE6609"/>
    <w:rsid w:val="00AF1EEB"/>
    <w:rsid w:val="00AF553E"/>
    <w:rsid w:val="00B017EC"/>
    <w:rsid w:val="00B01E8E"/>
    <w:rsid w:val="00B07838"/>
    <w:rsid w:val="00B141D3"/>
    <w:rsid w:val="00B17F05"/>
    <w:rsid w:val="00B24045"/>
    <w:rsid w:val="00B278A9"/>
    <w:rsid w:val="00B32A39"/>
    <w:rsid w:val="00B41536"/>
    <w:rsid w:val="00B46EF6"/>
    <w:rsid w:val="00B5175C"/>
    <w:rsid w:val="00B57638"/>
    <w:rsid w:val="00B6337D"/>
    <w:rsid w:val="00B6402F"/>
    <w:rsid w:val="00B65EA1"/>
    <w:rsid w:val="00B769C6"/>
    <w:rsid w:val="00B77FF8"/>
    <w:rsid w:val="00B821D5"/>
    <w:rsid w:val="00B83190"/>
    <w:rsid w:val="00B83A9E"/>
    <w:rsid w:val="00B83E8B"/>
    <w:rsid w:val="00B86606"/>
    <w:rsid w:val="00B917BA"/>
    <w:rsid w:val="00BA079D"/>
    <w:rsid w:val="00BA2605"/>
    <w:rsid w:val="00BA276C"/>
    <w:rsid w:val="00BA4066"/>
    <w:rsid w:val="00BB5E99"/>
    <w:rsid w:val="00BC28D2"/>
    <w:rsid w:val="00BC3118"/>
    <w:rsid w:val="00BD1797"/>
    <w:rsid w:val="00BD3569"/>
    <w:rsid w:val="00BD4508"/>
    <w:rsid w:val="00BE2B4C"/>
    <w:rsid w:val="00BF1CD8"/>
    <w:rsid w:val="00BF5493"/>
    <w:rsid w:val="00BF5D95"/>
    <w:rsid w:val="00C03D82"/>
    <w:rsid w:val="00C076D4"/>
    <w:rsid w:val="00C115C0"/>
    <w:rsid w:val="00C16732"/>
    <w:rsid w:val="00C20F5E"/>
    <w:rsid w:val="00C21CF1"/>
    <w:rsid w:val="00C21D92"/>
    <w:rsid w:val="00C2608B"/>
    <w:rsid w:val="00C276C4"/>
    <w:rsid w:val="00C3460B"/>
    <w:rsid w:val="00C4386F"/>
    <w:rsid w:val="00C45EBF"/>
    <w:rsid w:val="00C51B38"/>
    <w:rsid w:val="00C559F6"/>
    <w:rsid w:val="00C74691"/>
    <w:rsid w:val="00C75479"/>
    <w:rsid w:val="00C75B04"/>
    <w:rsid w:val="00C80F1B"/>
    <w:rsid w:val="00C9124D"/>
    <w:rsid w:val="00C94DB3"/>
    <w:rsid w:val="00CA08E5"/>
    <w:rsid w:val="00CA0C8C"/>
    <w:rsid w:val="00CB0DD4"/>
    <w:rsid w:val="00CB61B9"/>
    <w:rsid w:val="00CC2B39"/>
    <w:rsid w:val="00CC2D5B"/>
    <w:rsid w:val="00CC60C1"/>
    <w:rsid w:val="00CE4FFE"/>
    <w:rsid w:val="00CE6265"/>
    <w:rsid w:val="00CF0CA5"/>
    <w:rsid w:val="00CF1AEF"/>
    <w:rsid w:val="00D001D2"/>
    <w:rsid w:val="00D05D0A"/>
    <w:rsid w:val="00D1169B"/>
    <w:rsid w:val="00D12CFA"/>
    <w:rsid w:val="00D17F7A"/>
    <w:rsid w:val="00D22C57"/>
    <w:rsid w:val="00D23BFE"/>
    <w:rsid w:val="00D376D2"/>
    <w:rsid w:val="00D54AB8"/>
    <w:rsid w:val="00D6098F"/>
    <w:rsid w:val="00D7146F"/>
    <w:rsid w:val="00D7195F"/>
    <w:rsid w:val="00D73F51"/>
    <w:rsid w:val="00D84D9C"/>
    <w:rsid w:val="00D85E02"/>
    <w:rsid w:val="00D86BF4"/>
    <w:rsid w:val="00D91747"/>
    <w:rsid w:val="00D95CD4"/>
    <w:rsid w:val="00DA76F3"/>
    <w:rsid w:val="00DA7ABC"/>
    <w:rsid w:val="00DB5FAD"/>
    <w:rsid w:val="00DB7FA7"/>
    <w:rsid w:val="00DC60A6"/>
    <w:rsid w:val="00DD4C60"/>
    <w:rsid w:val="00DD4D8B"/>
    <w:rsid w:val="00DE4876"/>
    <w:rsid w:val="00E10F6B"/>
    <w:rsid w:val="00E14CDB"/>
    <w:rsid w:val="00E209B1"/>
    <w:rsid w:val="00E242BA"/>
    <w:rsid w:val="00E25189"/>
    <w:rsid w:val="00E42001"/>
    <w:rsid w:val="00E43115"/>
    <w:rsid w:val="00E4562A"/>
    <w:rsid w:val="00E5276F"/>
    <w:rsid w:val="00E54CCE"/>
    <w:rsid w:val="00E60229"/>
    <w:rsid w:val="00E60E4B"/>
    <w:rsid w:val="00E71DE3"/>
    <w:rsid w:val="00E728BA"/>
    <w:rsid w:val="00E765B4"/>
    <w:rsid w:val="00E83A13"/>
    <w:rsid w:val="00E9356F"/>
    <w:rsid w:val="00E94D02"/>
    <w:rsid w:val="00EA2D32"/>
    <w:rsid w:val="00EA49AE"/>
    <w:rsid w:val="00EB0A43"/>
    <w:rsid w:val="00EB30D1"/>
    <w:rsid w:val="00EC309B"/>
    <w:rsid w:val="00EC5F7B"/>
    <w:rsid w:val="00EC6326"/>
    <w:rsid w:val="00EC7489"/>
    <w:rsid w:val="00ED391E"/>
    <w:rsid w:val="00EE0B3E"/>
    <w:rsid w:val="00EE3FF5"/>
    <w:rsid w:val="00EE6648"/>
    <w:rsid w:val="00EF2ACF"/>
    <w:rsid w:val="00F07991"/>
    <w:rsid w:val="00F102C5"/>
    <w:rsid w:val="00F111A3"/>
    <w:rsid w:val="00F1237F"/>
    <w:rsid w:val="00F36795"/>
    <w:rsid w:val="00F37D6D"/>
    <w:rsid w:val="00F44A8E"/>
    <w:rsid w:val="00F71E2B"/>
    <w:rsid w:val="00F81872"/>
    <w:rsid w:val="00F82D53"/>
    <w:rsid w:val="00F836BA"/>
    <w:rsid w:val="00F84CBB"/>
    <w:rsid w:val="00F84D35"/>
    <w:rsid w:val="00F84DED"/>
    <w:rsid w:val="00F86E11"/>
    <w:rsid w:val="00F91595"/>
    <w:rsid w:val="00F95CB8"/>
    <w:rsid w:val="00F96112"/>
    <w:rsid w:val="00FA212E"/>
    <w:rsid w:val="00FA3CB0"/>
    <w:rsid w:val="00FB0326"/>
    <w:rsid w:val="00FC6893"/>
    <w:rsid w:val="00FC6FCD"/>
    <w:rsid w:val="00FD504C"/>
    <w:rsid w:val="00FD6DC4"/>
    <w:rsid w:val="00FD766B"/>
    <w:rsid w:val="00FF2C9D"/>
    <w:rsid w:val="00FF3D81"/>
    <w:rsid w:val="00FF564C"/>
    <w:rsid w:val="00FF7107"/>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1BB587"/>
  <w15:chartTrackingRefBased/>
  <w15:docId w15:val="{FDB8E774-9034-4F84-93F7-73EFAC7A9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EF6"/>
    <w:pPr>
      <w:spacing w:after="60" w:line="240" w:lineRule="auto"/>
    </w:pPr>
    <w:rPr>
      <w:rFonts w:ascii="Open Sans" w:hAnsi="Open Sans" w:cs="Open Sans"/>
      <w:color w:val="000000" w:themeColor="text1"/>
      <w:sz w:val="20"/>
      <w:szCs w:val="20"/>
    </w:rPr>
  </w:style>
  <w:style w:type="paragraph" w:styleId="Heading1">
    <w:name w:val="heading 1"/>
    <w:basedOn w:val="Normal"/>
    <w:next w:val="Normal"/>
    <w:link w:val="Heading1Char"/>
    <w:uiPriority w:val="9"/>
    <w:qFormat/>
    <w:rsid w:val="005902DA"/>
    <w:pPr>
      <w:outlineLvl w:val="0"/>
    </w:pPr>
    <w:rPr>
      <w:rFonts w:ascii="Open Sans Semibold" w:hAnsi="Open Sans Semibold" w:cs="Open Sans Semibold"/>
      <w:sz w:val="32"/>
      <w:szCs w:val="32"/>
    </w:rPr>
  </w:style>
  <w:style w:type="paragraph" w:styleId="Heading2">
    <w:name w:val="heading 2"/>
    <w:basedOn w:val="Normal"/>
    <w:next w:val="Normal"/>
    <w:link w:val="Heading2Char"/>
    <w:uiPriority w:val="9"/>
    <w:unhideWhenUsed/>
    <w:qFormat/>
    <w:rsid w:val="00902D25"/>
    <w:pPr>
      <w:shd w:val="clear" w:color="auto" w:fill="E7E6E6" w:themeFill="background2"/>
      <w:outlineLvl w:val="1"/>
    </w:pPr>
    <w:rPr>
      <w:rFonts w:ascii="Open Sans Semibold" w:hAnsi="Open Sans Semibold" w:cs="Open Sans Semibold"/>
      <w:color w:val="76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2FB5"/>
    <w:rPr>
      <w:color w:val="0563C1" w:themeColor="hyperlink"/>
      <w:u w:val="single"/>
    </w:rPr>
  </w:style>
  <w:style w:type="character" w:styleId="UnresolvedMention">
    <w:name w:val="Unresolved Mention"/>
    <w:basedOn w:val="DefaultParagraphFont"/>
    <w:uiPriority w:val="99"/>
    <w:semiHidden/>
    <w:unhideWhenUsed/>
    <w:rsid w:val="00132FB5"/>
    <w:rPr>
      <w:color w:val="605E5C"/>
      <w:shd w:val="clear" w:color="auto" w:fill="E1DFDD"/>
    </w:rPr>
  </w:style>
  <w:style w:type="character" w:customStyle="1" w:styleId="Heading1Char">
    <w:name w:val="Heading 1 Char"/>
    <w:basedOn w:val="DefaultParagraphFont"/>
    <w:link w:val="Heading1"/>
    <w:uiPriority w:val="9"/>
    <w:rsid w:val="005902DA"/>
    <w:rPr>
      <w:rFonts w:ascii="Open Sans Semibold" w:hAnsi="Open Sans Semibold" w:cs="Open Sans Semibold"/>
      <w:color w:val="000000" w:themeColor="text1"/>
      <w:sz w:val="32"/>
      <w:szCs w:val="32"/>
    </w:rPr>
  </w:style>
  <w:style w:type="character" w:customStyle="1" w:styleId="Heading2Char">
    <w:name w:val="Heading 2 Char"/>
    <w:basedOn w:val="DefaultParagraphFont"/>
    <w:link w:val="Heading2"/>
    <w:uiPriority w:val="9"/>
    <w:rsid w:val="00902D25"/>
    <w:rPr>
      <w:rFonts w:ascii="Open Sans Semibold" w:hAnsi="Open Sans Semibold" w:cs="Open Sans Semibold"/>
      <w:color w:val="760000"/>
      <w:sz w:val="20"/>
      <w:szCs w:val="20"/>
      <w:shd w:val="clear" w:color="auto" w:fill="E7E6E6" w:themeFill="background2"/>
    </w:rPr>
  </w:style>
  <w:style w:type="paragraph" w:styleId="ListParagraph">
    <w:name w:val="List Paragraph"/>
    <w:aliases w:val="Ponto"/>
    <w:basedOn w:val="Normal"/>
    <w:link w:val="ListParagraphChar"/>
    <w:uiPriority w:val="34"/>
    <w:qFormat/>
    <w:rsid w:val="0037745E"/>
    <w:pPr>
      <w:spacing w:after="160" w:line="259" w:lineRule="auto"/>
      <w:ind w:left="720"/>
      <w:contextualSpacing/>
    </w:pPr>
    <w:rPr>
      <w:rFonts w:asciiTheme="minorHAnsi" w:hAnsiTheme="minorHAnsi" w:cstheme="minorBidi"/>
      <w:color w:val="auto"/>
      <w:kern w:val="0"/>
      <w:sz w:val="22"/>
      <w:szCs w:val="22"/>
      <w14:ligatures w14:val="none"/>
    </w:rPr>
  </w:style>
  <w:style w:type="character" w:styleId="CommentReference">
    <w:name w:val="annotation reference"/>
    <w:basedOn w:val="DefaultParagraphFont"/>
    <w:uiPriority w:val="99"/>
    <w:semiHidden/>
    <w:unhideWhenUsed/>
    <w:rsid w:val="0037745E"/>
    <w:rPr>
      <w:sz w:val="16"/>
      <w:szCs w:val="16"/>
    </w:rPr>
  </w:style>
  <w:style w:type="paragraph" w:styleId="CommentText">
    <w:name w:val="annotation text"/>
    <w:basedOn w:val="Normal"/>
    <w:link w:val="CommentTextChar"/>
    <w:uiPriority w:val="99"/>
    <w:unhideWhenUsed/>
    <w:rsid w:val="0037745E"/>
    <w:pPr>
      <w:spacing w:after="160"/>
    </w:pPr>
    <w:rPr>
      <w:rFonts w:asciiTheme="minorHAnsi" w:hAnsiTheme="minorHAnsi" w:cstheme="minorBidi"/>
      <w:color w:val="auto"/>
      <w:kern w:val="0"/>
      <w14:ligatures w14:val="none"/>
    </w:rPr>
  </w:style>
  <w:style w:type="character" w:customStyle="1" w:styleId="CommentTextChar">
    <w:name w:val="Comment Text Char"/>
    <w:basedOn w:val="DefaultParagraphFont"/>
    <w:link w:val="CommentText"/>
    <w:uiPriority w:val="99"/>
    <w:rsid w:val="0037745E"/>
    <w:rPr>
      <w:kern w:val="0"/>
      <w:sz w:val="20"/>
      <w:szCs w:val="20"/>
      <w14:ligatures w14:val="none"/>
    </w:rPr>
  </w:style>
  <w:style w:type="character" w:customStyle="1" w:styleId="ListParagraphChar">
    <w:name w:val="List Paragraph Char"/>
    <w:aliases w:val="Ponto Char"/>
    <w:basedOn w:val="DefaultParagraphFont"/>
    <w:link w:val="ListParagraph"/>
    <w:uiPriority w:val="34"/>
    <w:locked/>
    <w:rsid w:val="0037745E"/>
    <w:rPr>
      <w:kern w:val="0"/>
      <w14:ligatures w14:val="none"/>
    </w:rPr>
  </w:style>
  <w:style w:type="table" w:customStyle="1" w:styleId="TableGrid2">
    <w:name w:val="Table Grid2"/>
    <w:basedOn w:val="TableNormal"/>
    <w:next w:val="TableGrid"/>
    <w:uiPriority w:val="39"/>
    <w:rsid w:val="0022102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210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C60C1"/>
    <w:pPr>
      <w:tabs>
        <w:tab w:val="center" w:pos="4252"/>
        <w:tab w:val="right" w:pos="8504"/>
      </w:tabs>
      <w:spacing w:after="0"/>
    </w:pPr>
  </w:style>
  <w:style w:type="character" w:customStyle="1" w:styleId="HeaderChar">
    <w:name w:val="Header Char"/>
    <w:basedOn w:val="DefaultParagraphFont"/>
    <w:link w:val="Header"/>
    <w:uiPriority w:val="99"/>
    <w:rsid w:val="00CC60C1"/>
    <w:rPr>
      <w:rFonts w:ascii="Open Sans" w:hAnsi="Open Sans" w:cs="Open Sans"/>
      <w:color w:val="000000" w:themeColor="text1"/>
      <w:sz w:val="20"/>
      <w:szCs w:val="20"/>
    </w:rPr>
  </w:style>
  <w:style w:type="paragraph" w:styleId="Footer">
    <w:name w:val="footer"/>
    <w:basedOn w:val="Normal"/>
    <w:link w:val="FooterChar"/>
    <w:uiPriority w:val="99"/>
    <w:unhideWhenUsed/>
    <w:rsid w:val="00CC60C1"/>
    <w:pPr>
      <w:tabs>
        <w:tab w:val="center" w:pos="4252"/>
        <w:tab w:val="right" w:pos="8504"/>
      </w:tabs>
      <w:spacing w:after="0"/>
    </w:pPr>
  </w:style>
  <w:style w:type="character" w:customStyle="1" w:styleId="FooterChar">
    <w:name w:val="Footer Char"/>
    <w:basedOn w:val="DefaultParagraphFont"/>
    <w:link w:val="Footer"/>
    <w:uiPriority w:val="99"/>
    <w:rsid w:val="00CC60C1"/>
    <w:rPr>
      <w:rFonts w:ascii="Open Sans" w:hAnsi="Open Sans" w:cs="Open Sans"/>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1D3A19"/>
    <w:pPr>
      <w:spacing w:after="60"/>
    </w:pPr>
    <w:rPr>
      <w:rFonts w:ascii="Open Sans" w:hAnsi="Open Sans" w:cs="Open Sans"/>
      <w:b/>
      <w:bCs/>
      <w:color w:val="000000" w:themeColor="text1"/>
      <w:kern w:val="2"/>
      <w14:ligatures w14:val="standardContextual"/>
    </w:rPr>
  </w:style>
  <w:style w:type="character" w:customStyle="1" w:styleId="CommentSubjectChar">
    <w:name w:val="Comment Subject Char"/>
    <w:basedOn w:val="CommentTextChar"/>
    <w:link w:val="CommentSubject"/>
    <w:uiPriority w:val="99"/>
    <w:semiHidden/>
    <w:rsid w:val="001D3A19"/>
    <w:rPr>
      <w:rFonts w:ascii="Open Sans" w:hAnsi="Open Sans" w:cs="Open Sans"/>
      <w:b/>
      <w:bCs/>
      <w:color w:val="000000" w:themeColor="text1"/>
      <w:kern w:val="0"/>
      <w:sz w:val="20"/>
      <w:szCs w:val="20"/>
      <w14:ligatures w14:val="none"/>
    </w:rPr>
  </w:style>
  <w:style w:type="paragraph" w:styleId="Revision">
    <w:name w:val="Revision"/>
    <w:hidden/>
    <w:uiPriority w:val="99"/>
    <w:semiHidden/>
    <w:rsid w:val="001D3A19"/>
    <w:pPr>
      <w:spacing w:after="0" w:line="240" w:lineRule="auto"/>
    </w:pPr>
    <w:rPr>
      <w:rFonts w:ascii="Open Sans" w:hAnsi="Open Sans" w:cs="Open San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sv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sv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sv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bportugal.pt/page/listagem-intermediarios-de-credito" TargetMode="External"/><Relationship Id="rId14" Type="http://schemas.openxmlformats.org/officeDocument/2006/relationships/hyperlink" Target="https://www.bportugal.pt/intermediarios-credi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EC4A6-95FA-4FA8-8034-ADC5358F1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1413</Words>
  <Characters>7636</Characters>
  <Application>Microsoft Office Word</Application>
  <DocSecurity>0</DocSecurity>
  <Lines>63</Lines>
  <Paragraphs>18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Banco de Portugal</Company>
  <LinksUpToDate>false</LinksUpToDate>
  <CharactersWithSpaces>9031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alcferreira@bportugal.pt</dc:creator>
  <cp:keywords/>
  <dc:description/>
  <cp:lastModifiedBy>Alexandre C. Ferreira</cp:lastModifiedBy>
  <cp:revision>5</cp:revision>
  <dcterms:created xsi:type="dcterms:W3CDTF">2026-03-16T15:45:00Z</dcterms:created>
  <dcterms:modified xsi:type="dcterms:W3CDTF">2026-03-16T15:56:00Z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4339546-1082-4534-91e1-91aa69eb15e8_Enabled">
    <vt:lpwstr>true</vt:lpwstr>
  </property>
  <property fmtid="{D5CDD505-2E9C-101B-9397-08002B2CF9AE}" pid="3" name="MSIP_Label_84339546-1082-4534-91e1-91aa69eb15e8_SetDate">
    <vt:lpwstr>2024-03-25T12:10:45Z</vt:lpwstr>
  </property>
  <property fmtid="{D5CDD505-2E9C-101B-9397-08002B2CF9AE}" pid="4" name="MSIP_Label_84339546-1082-4534-91e1-91aa69eb15e8_Method">
    <vt:lpwstr>Privileged</vt:lpwstr>
  </property>
  <property fmtid="{D5CDD505-2E9C-101B-9397-08002B2CF9AE}" pid="5" name="MSIP_Label_84339546-1082-4534-91e1-91aa69eb15e8_Name">
    <vt:lpwstr>Interno - Sem marca de água</vt:lpwstr>
  </property>
  <property fmtid="{D5CDD505-2E9C-101B-9397-08002B2CF9AE}" pid="6" name="MSIP_Label_84339546-1082-4534-91e1-91aa69eb15e8_SiteId">
    <vt:lpwstr>f92c299d-3d5a-4621-abd4-755e52e5161d</vt:lpwstr>
  </property>
  <property fmtid="{D5CDD505-2E9C-101B-9397-08002B2CF9AE}" pid="7" name="MSIP_Label_84339546-1082-4534-91e1-91aa69eb15e8_ActionId">
    <vt:lpwstr>dedec9bb-62b5-4208-b35a-4b9160e1fdfc</vt:lpwstr>
  </property>
  <property fmtid="{D5CDD505-2E9C-101B-9397-08002B2CF9AE}" pid="8" name="MSIP_Label_84339546-1082-4534-91e1-91aa69eb15e8_ContentBits">
    <vt:lpwstr>0</vt:lpwstr>
  </property>
</Properties>
</file>